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4DB" w:rsidRDefault="00980AB7">
      <w:pPr>
        <w:jc w:val="center"/>
        <w:rPr>
          <w:rFonts w:ascii="华文中宋" w:eastAsia="华文中宋" w:hAnsi="华文中宋" w:cs="华文中宋"/>
          <w:sz w:val="36"/>
          <w:szCs w:val="36"/>
        </w:rPr>
      </w:pPr>
      <w:bookmarkStart w:id="0" w:name="_GoBack"/>
      <w:r>
        <w:rPr>
          <w:rFonts w:ascii="华文中宋" w:eastAsia="华文中宋" w:hAnsi="华文中宋" w:cs="华文中宋"/>
          <w:sz w:val="36"/>
          <w:szCs w:val="36"/>
        </w:rPr>
        <w:t>2021-2022</w:t>
      </w:r>
      <w:r>
        <w:rPr>
          <w:rFonts w:ascii="华文中宋" w:eastAsia="华文中宋" w:hAnsi="华文中宋" w:cs="华文中宋" w:hint="eastAsia"/>
          <w:sz w:val="36"/>
          <w:szCs w:val="36"/>
        </w:rPr>
        <w:t>年度省级林业科技项目库项目汇总表</w:t>
      </w:r>
    </w:p>
    <w:bookmarkEnd w:id="0"/>
    <w:p w:rsidR="00D634DB" w:rsidRDefault="00D634DB">
      <w:pPr>
        <w:ind w:firstLineChars="200" w:firstLine="640"/>
        <w:jc w:val="center"/>
        <w:rPr>
          <w:rFonts w:ascii="仿宋_GB2312" w:eastAsia="仿宋_GB2312" w:hAnsi="仿宋_GB2312" w:cs="仿宋_GB2312"/>
          <w:sz w:val="32"/>
          <w:szCs w:val="32"/>
        </w:rPr>
      </w:pPr>
    </w:p>
    <w:p w:rsidR="00D634DB" w:rsidRDefault="00980AB7">
      <w:pPr>
        <w:rPr>
          <w:rFonts w:ascii="仿宋_GB2312" w:eastAsia="仿宋_GB2312" w:hAnsi="仿宋" w:cs="仿宋_GB2312"/>
          <w:sz w:val="30"/>
          <w:szCs w:val="30"/>
        </w:rPr>
      </w:pPr>
      <w:r>
        <w:rPr>
          <w:rFonts w:ascii="仿宋_GB2312" w:eastAsia="仿宋_GB2312" w:hAnsi="仿宋" w:cs="仿宋_GB2312" w:hint="eastAsia"/>
          <w:sz w:val="30"/>
          <w:szCs w:val="30"/>
        </w:rPr>
        <w:t>填报单位：</w:t>
      </w:r>
      <w:r>
        <w:rPr>
          <w:rFonts w:ascii="仿宋_GB2312" w:eastAsia="仿宋_GB2312" w:hAnsi="仿宋" w:cs="仿宋_GB2312" w:hint="eastAsia"/>
          <w:sz w:val="30"/>
          <w:szCs w:val="30"/>
        </w:rPr>
        <w:t>福建农林大学</w:t>
      </w:r>
      <w:r>
        <w:rPr>
          <w:rFonts w:ascii="仿宋_GB2312" w:eastAsia="仿宋_GB2312" w:hAnsi="仿宋" w:cs="仿宋_GB2312" w:hint="eastAsia"/>
          <w:sz w:val="30"/>
          <w:szCs w:val="30"/>
        </w:rPr>
        <w:t xml:space="preserve">   </w:t>
      </w:r>
      <w:r>
        <w:rPr>
          <w:rFonts w:ascii="仿宋_GB2312" w:eastAsia="仿宋_GB2312" w:hAnsi="仿宋" w:cs="仿宋_GB2312" w:hint="eastAsia"/>
          <w:sz w:val="30"/>
          <w:szCs w:val="30"/>
        </w:rPr>
        <w:t>填报人：</w:t>
      </w:r>
      <w:r>
        <w:rPr>
          <w:rFonts w:ascii="仿宋_GB2312" w:eastAsia="仿宋_GB2312" w:hAnsi="仿宋" w:cs="仿宋_GB2312" w:hint="eastAsia"/>
          <w:sz w:val="30"/>
          <w:szCs w:val="30"/>
        </w:rPr>
        <w:t>许艳萍</w:t>
      </w:r>
      <w:r>
        <w:rPr>
          <w:rFonts w:ascii="仿宋_GB2312" w:eastAsia="仿宋_GB2312" w:hAnsi="仿宋" w:cs="仿宋_GB2312" w:hint="eastAsia"/>
          <w:sz w:val="30"/>
          <w:szCs w:val="30"/>
        </w:rPr>
        <w:t xml:space="preserve"> </w:t>
      </w:r>
      <w:r>
        <w:rPr>
          <w:rFonts w:ascii="仿宋_GB2312" w:eastAsia="仿宋_GB2312" w:hAnsi="仿宋" w:cs="仿宋_GB2312"/>
          <w:sz w:val="30"/>
          <w:szCs w:val="30"/>
        </w:rPr>
        <w:t xml:space="preserve"> </w:t>
      </w:r>
      <w:r>
        <w:rPr>
          <w:rFonts w:ascii="仿宋_GB2312" w:eastAsia="仿宋_GB2312" w:hAnsi="仿宋" w:cs="仿宋_GB2312" w:hint="eastAsia"/>
          <w:sz w:val="30"/>
          <w:szCs w:val="30"/>
        </w:rPr>
        <w:t>联系电话：</w:t>
      </w:r>
      <w:r>
        <w:rPr>
          <w:rFonts w:ascii="仿宋_GB2312" w:eastAsia="仿宋_GB2312" w:hAnsi="仿宋" w:cs="仿宋_GB2312" w:hint="eastAsia"/>
          <w:sz w:val="30"/>
          <w:szCs w:val="30"/>
        </w:rPr>
        <w:t>18850427653</w:t>
      </w:r>
      <w:r>
        <w:rPr>
          <w:rFonts w:ascii="仿宋_GB2312" w:eastAsia="仿宋_GB2312" w:hAnsi="仿宋" w:cs="仿宋_GB2312" w:hint="eastAsia"/>
          <w:sz w:val="30"/>
          <w:szCs w:val="30"/>
        </w:rPr>
        <w:t xml:space="preserve">  </w:t>
      </w:r>
      <w:r>
        <w:rPr>
          <w:rFonts w:ascii="仿宋_GB2312" w:eastAsia="仿宋_GB2312" w:hAnsi="仿宋" w:cs="仿宋_GB2312"/>
          <w:sz w:val="30"/>
          <w:szCs w:val="30"/>
        </w:rPr>
        <w:t xml:space="preserve"> </w:t>
      </w:r>
      <w:r>
        <w:rPr>
          <w:rFonts w:ascii="仿宋_GB2312" w:eastAsia="仿宋_GB2312" w:hAnsi="仿宋" w:cs="仿宋_GB2312" w:hint="eastAsia"/>
          <w:sz w:val="30"/>
          <w:szCs w:val="30"/>
        </w:rPr>
        <w:t>填报时间：</w:t>
      </w:r>
      <w:r>
        <w:rPr>
          <w:rFonts w:ascii="仿宋_GB2312" w:eastAsia="仿宋_GB2312" w:hAnsi="仿宋" w:cs="仿宋_GB2312" w:hint="eastAsia"/>
          <w:sz w:val="30"/>
          <w:szCs w:val="30"/>
        </w:rPr>
        <w:t>2020</w:t>
      </w:r>
      <w:r>
        <w:rPr>
          <w:rFonts w:ascii="仿宋_GB2312" w:eastAsia="仿宋_GB2312" w:hAnsi="仿宋" w:cs="仿宋_GB2312" w:hint="eastAsia"/>
          <w:sz w:val="30"/>
          <w:szCs w:val="30"/>
        </w:rPr>
        <w:t>年</w:t>
      </w:r>
      <w:r>
        <w:rPr>
          <w:rFonts w:ascii="仿宋_GB2312" w:eastAsia="仿宋_GB2312" w:hAnsi="仿宋" w:cs="仿宋_GB2312"/>
          <w:sz w:val="30"/>
          <w:szCs w:val="30"/>
        </w:rPr>
        <w:t xml:space="preserve"> </w:t>
      </w:r>
      <w:r>
        <w:rPr>
          <w:rFonts w:ascii="仿宋_GB2312" w:eastAsia="仿宋_GB2312" w:hAnsi="仿宋" w:cs="仿宋_GB2312" w:hint="eastAsia"/>
          <w:sz w:val="30"/>
          <w:szCs w:val="30"/>
        </w:rPr>
        <w:t>7</w:t>
      </w:r>
      <w:r>
        <w:rPr>
          <w:rFonts w:ascii="仿宋_GB2312" w:eastAsia="仿宋_GB2312" w:hAnsi="仿宋" w:cs="仿宋_GB2312" w:hint="eastAsia"/>
          <w:sz w:val="30"/>
          <w:szCs w:val="30"/>
        </w:rPr>
        <w:t>月</w:t>
      </w:r>
      <w:r>
        <w:rPr>
          <w:rFonts w:ascii="仿宋_GB2312" w:eastAsia="仿宋_GB2312" w:hAnsi="仿宋" w:cs="仿宋_GB2312" w:hint="eastAsia"/>
          <w:sz w:val="30"/>
          <w:szCs w:val="30"/>
        </w:rPr>
        <w:t>28</w:t>
      </w:r>
      <w:r>
        <w:rPr>
          <w:rFonts w:ascii="仿宋_GB2312" w:eastAsia="仿宋_GB2312" w:hAnsi="仿宋" w:cs="仿宋_GB2312" w:hint="eastAsia"/>
          <w:sz w:val="30"/>
          <w:szCs w:val="30"/>
        </w:rPr>
        <w:t>日</w:t>
      </w:r>
    </w:p>
    <w:tbl>
      <w:tblPr>
        <w:tblStyle w:val="a6"/>
        <w:tblW w:w="13912" w:type="dxa"/>
        <w:tblLayout w:type="fixed"/>
        <w:tblLook w:val="04A0" w:firstRow="1" w:lastRow="0" w:firstColumn="1" w:lastColumn="0" w:noHBand="0" w:noVBand="1"/>
      </w:tblPr>
      <w:tblGrid>
        <w:gridCol w:w="595"/>
        <w:gridCol w:w="846"/>
        <w:gridCol w:w="1650"/>
        <w:gridCol w:w="1604"/>
        <w:gridCol w:w="4548"/>
        <w:gridCol w:w="1044"/>
        <w:gridCol w:w="1068"/>
        <w:gridCol w:w="1707"/>
        <w:gridCol w:w="850"/>
      </w:tblGrid>
      <w:tr w:rsidR="00D634DB">
        <w:tc>
          <w:tcPr>
            <w:tcW w:w="595" w:type="dxa"/>
            <w:vMerge w:val="restart"/>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序号</w:t>
            </w:r>
          </w:p>
        </w:tc>
        <w:tc>
          <w:tcPr>
            <w:tcW w:w="846" w:type="dxa"/>
            <w:vMerge w:val="restart"/>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市（县、区）</w:t>
            </w:r>
          </w:p>
        </w:tc>
        <w:tc>
          <w:tcPr>
            <w:tcW w:w="1650" w:type="dxa"/>
            <w:vMerge w:val="restart"/>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项目名称</w:t>
            </w:r>
          </w:p>
        </w:tc>
        <w:tc>
          <w:tcPr>
            <w:tcW w:w="1604" w:type="dxa"/>
            <w:vMerge w:val="restart"/>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承担单位</w:t>
            </w:r>
          </w:p>
        </w:tc>
        <w:tc>
          <w:tcPr>
            <w:tcW w:w="4548" w:type="dxa"/>
            <w:vMerge w:val="restart"/>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项目主要内容与规模</w:t>
            </w:r>
          </w:p>
        </w:tc>
        <w:tc>
          <w:tcPr>
            <w:tcW w:w="2112" w:type="dxa"/>
            <w:gridSpan w:val="2"/>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投资概算（万元）</w:t>
            </w:r>
          </w:p>
        </w:tc>
        <w:tc>
          <w:tcPr>
            <w:tcW w:w="1707" w:type="dxa"/>
            <w:vMerge w:val="restart"/>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项目主持人</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联系人及电话</w:t>
            </w:r>
          </w:p>
        </w:tc>
        <w:tc>
          <w:tcPr>
            <w:tcW w:w="850" w:type="dxa"/>
            <w:vMerge w:val="restart"/>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备注</w:t>
            </w:r>
          </w:p>
        </w:tc>
      </w:tr>
      <w:tr w:rsidR="00D634DB">
        <w:tc>
          <w:tcPr>
            <w:tcW w:w="595" w:type="dxa"/>
            <w:vMerge/>
          </w:tcPr>
          <w:p w:rsidR="00D634DB" w:rsidRDefault="00D634DB">
            <w:pPr>
              <w:jc w:val="center"/>
              <w:rPr>
                <w:rFonts w:asciiTheme="minorEastAsia" w:hAnsiTheme="minorEastAsia" w:cstheme="minorEastAsia"/>
                <w:sz w:val="24"/>
              </w:rPr>
            </w:pPr>
          </w:p>
        </w:tc>
        <w:tc>
          <w:tcPr>
            <w:tcW w:w="846" w:type="dxa"/>
            <w:vMerge/>
          </w:tcPr>
          <w:p w:rsidR="00D634DB" w:rsidRDefault="00D634DB">
            <w:pPr>
              <w:rPr>
                <w:rFonts w:asciiTheme="minorEastAsia" w:hAnsiTheme="minorEastAsia" w:cstheme="minorEastAsia"/>
                <w:sz w:val="24"/>
              </w:rPr>
            </w:pPr>
          </w:p>
        </w:tc>
        <w:tc>
          <w:tcPr>
            <w:tcW w:w="1650" w:type="dxa"/>
            <w:vMerge/>
          </w:tcPr>
          <w:p w:rsidR="00D634DB" w:rsidRDefault="00D634DB">
            <w:pPr>
              <w:rPr>
                <w:rFonts w:asciiTheme="minorEastAsia" w:hAnsiTheme="minorEastAsia" w:cstheme="minorEastAsia"/>
                <w:sz w:val="24"/>
              </w:rPr>
            </w:pPr>
          </w:p>
        </w:tc>
        <w:tc>
          <w:tcPr>
            <w:tcW w:w="1604" w:type="dxa"/>
            <w:vMerge/>
          </w:tcPr>
          <w:p w:rsidR="00D634DB" w:rsidRDefault="00D634DB">
            <w:pPr>
              <w:rPr>
                <w:rFonts w:asciiTheme="minorEastAsia" w:hAnsiTheme="minorEastAsia" w:cstheme="minorEastAsia"/>
                <w:sz w:val="24"/>
              </w:rPr>
            </w:pPr>
          </w:p>
        </w:tc>
        <w:tc>
          <w:tcPr>
            <w:tcW w:w="4548" w:type="dxa"/>
            <w:vMerge/>
          </w:tcPr>
          <w:p w:rsidR="00D634DB" w:rsidRDefault="00D634DB">
            <w:pPr>
              <w:rPr>
                <w:rFonts w:asciiTheme="minorEastAsia" w:hAnsiTheme="minorEastAsia" w:cstheme="minorEastAsia"/>
                <w:sz w:val="24"/>
              </w:rPr>
            </w:pPr>
          </w:p>
        </w:tc>
        <w:tc>
          <w:tcPr>
            <w:tcW w:w="1044" w:type="dxa"/>
          </w:tcPr>
          <w:p w:rsidR="00D634DB" w:rsidRDefault="00980AB7">
            <w:pPr>
              <w:rPr>
                <w:rFonts w:asciiTheme="minorEastAsia" w:hAnsiTheme="minorEastAsia" w:cstheme="minorEastAsia"/>
                <w:sz w:val="24"/>
              </w:rPr>
            </w:pPr>
            <w:r>
              <w:rPr>
                <w:rFonts w:asciiTheme="minorEastAsia" w:hAnsiTheme="minorEastAsia" w:cstheme="minorEastAsia" w:hint="eastAsia"/>
                <w:sz w:val="24"/>
              </w:rPr>
              <w:t>总投资</w:t>
            </w:r>
            <w:r>
              <w:rPr>
                <w:rFonts w:asciiTheme="minorEastAsia" w:hAnsiTheme="minorEastAsia" w:cstheme="minorEastAsia" w:hint="eastAsia"/>
                <w:sz w:val="24"/>
              </w:rPr>
              <w:t>(</w:t>
            </w:r>
            <w:r>
              <w:rPr>
                <w:rFonts w:asciiTheme="minorEastAsia" w:hAnsiTheme="minorEastAsia" w:cstheme="minorEastAsia" w:hint="eastAsia"/>
                <w:sz w:val="24"/>
              </w:rPr>
              <w:t>万元</w:t>
            </w:r>
            <w:r>
              <w:rPr>
                <w:rFonts w:asciiTheme="minorEastAsia" w:hAnsiTheme="minorEastAsia" w:cstheme="minorEastAsia" w:hint="eastAsia"/>
                <w:sz w:val="24"/>
              </w:rPr>
              <w:t>)</w:t>
            </w:r>
          </w:p>
        </w:tc>
        <w:tc>
          <w:tcPr>
            <w:tcW w:w="1068" w:type="dxa"/>
          </w:tcPr>
          <w:p w:rsidR="00D634DB" w:rsidRDefault="00980AB7">
            <w:pPr>
              <w:rPr>
                <w:rFonts w:asciiTheme="minorEastAsia" w:hAnsiTheme="minorEastAsia" w:cstheme="minorEastAsia"/>
                <w:sz w:val="24"/>
              </w:rPr>
            </w:pPr>
            <w:r>
              <w:rPr>
                <w:rFonts w:asciiTheme="minorEastAsia" w:hAnsiTheme="minorEastAsia" w:cstheme="minorEastAsia" w:hint="eastAsia"/>
                <w:sz w:val="24"/>
              </w:rPr>
              <w:t>其中申请补助</w:t>
            </w:r>
            <w:r>
              <w:rPr>
                <w:rFonts w:asciiTheme="minorEastAsia" w:hAnsiTheme="minorEastAsia" w:cstheme="minorEastAsia" w:hint="eastAsia"/>
                <w:sz w:val="24"/>
              </w:rPr>
              <w:t>(</w:t>
            </w:r>
            <w:r>
              <w:rPr>
                <w:rFonts w:asciiTheme="minorEastAsia" w:hAnsiTheme="minorEastAsia" w:cstheme="minorEastAsia" w:hint="eastAsia"/>
                <w:sz w:val="24"/>
              </w:rPr>
              <w:t>万元</w:t>
            </w:r>
            <w:r>
              <w:rPr>
                <w:rFonts w:asciiTheme="minorEastAsia" w:hAnsiTheme="minorEastAsia" w:cstheme="minorEastAsia" w:hint="eastAsia"/>
                <w:sz w:val="24"/>
              </w:rPr>
              <w:t>)</w:t>
            </w:r>
          </w:p>
        </w:tc>
        <w:tc>
          <w:tcPr>
            <w:tcW w:w="1707" w:type="dxa"/>
            <w:vMerge/>
          </w:tcPr>
          <w:p w:rsidR="00D634DB" w:rsidRDefault="00D634DB">
            <w:pPr>
              <w:rPr>
                <w:rFonts w:asciiTheme="minorEastAsia" w:hAnsiTheme="minorEastAsia" w:cstheme="minorEastAsia"/>
                <w:sz w:val="24"/>
              </w:rPr>
            </w:pPr>
          </w:p>
        </w:tc>
        <w:tc>
          <w:tcPr>
            <w:tcW w:w="850" w:type="dxa"/>
            <w:vMerge/>
          </w:tcPr>
          <w:p w:rsidR="00D634DB" w:rsidRDefault="00D634DB">
            <w:pPr>
              <w:rPr>
                <w:rFonts w:asciiTheme="minorEastAsia" w:hAnsiTheme="minorEastAsia" w:cstheme="minorEastAsia"/>
                <w:sz w:val="24"/>
              </w:rPr>
            </w:pPr>
          </w:p>
        </w:tc>
      </w:tr>
      <w:tr w:rsidR="00D634DB">
        <w:trPr>
          <w:trHeight w:val="4977"/>
        </w:trPr>
        <w:tc>
          <w:tcPr>
            <w:tcW w:w="595" w:type="dxa"/>
            <w:vAlign w:val="center"/>
          </w:tcPr>
          <w:p w:rsidR="00D634DB" w:rsidRDefault="00D634DB">
            <w:pPr>
              <w:jc w:val="center"/>
              <w:rPr>
                <w:rFonts w:asciiTheme="minorEastAsia" w:hAnsiTheme="minorEastAsia" w:cstheme="minorEastAsia"/>
                <w:sz w:val="24"/>
              </w:rPr>
            </w:pP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用于提高笋干品质的过热蒸汽干燥技术研究及应用示范</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福建农林大学食品科学学院</w:t>
            </w:r>
          </w:p>
        </w:tc>
        <w:tc>
          <w:tcPr>
            <w:tcW w:w="4548" w:type="dxa"/>
            <w:vAlign w:val="center"/>
          </w:tcPr>
          <w:p w:rsidR="00D634DB" w:rsidRDefault="00980AB7">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通过对过热蒸汽设备在干燥竹笋过程中干燥条件最佳工艺参数的研究，制造出一套过热蒸汽干燥</w:t>
            </w:r>
            <w:r>
              <w:rPr>
                <w:rFonts w:asciiTheme="minorEastAsia" w:hAnsiTheme="minorEastAsia" w:cstheme="minorEastAsia" w:hint="eastAsia"/>
                <w:sz w:val="24"/>
              </w:rPr>
              <w:t>机</w:t>
            </w:r>
            <w:r>
              <w:rPr>
                <w:rFonts w:asciiTheme="minorEastAsia" w:hAnsiTheme="minorEastAsia" w:cstheme="minorEastAsia" w:hint="eastAsia"/>
                <w:sz w:val="24"/>
              </w:rPr>
              <w:t>，使过热蒸汽干燥技术实现真正意义的设备化。将过热蒸汽干燥技术推广，运用于</w:t>
            </w:r>
            <w:r>
              <w:rPr>
                <w:rFonts w:asciiTheme="minorEastAsia" w:hAnsiTheme="minorEastAsia" w:cstheme="minorEastAsia" w:hint="eastAsia"/>
                <w:sz w:val="24"/>
              </w:rPr>
              <w:t>产业化</w:t>
            </w:r>
            <w:r>
              <w:rPr>
                <w:rFonts w:asciiTheme="minorEastAsia" w:hAnsiTheme="minorEastAsia" w:cstheme="minorEastAsia" w:hint="eastAsia"/>
                <w:sz w:val="24"/>
              </w:rPr>
              <w:t>生产中</w:t>
            </w:r>
            <w:r>
              <w:rPr>
                <w:rFonts w:asciiTheme="minorEastAsia" w:hAnsiTheme="minorEastAsia" w:cstheme="minorEastAsia" w:hint="eastAsia"/>
                <w:sz w:val="24"/>
              </w:rPr>
              <w:t>。</w:t>
            </w:r>
          </w:p>
          <w:p w:rsidR="00D634DB" w:rsidRDefault="00980AB7">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小型过热蒸汽干燥设备：可同时干燥原料</w:t>
            </w:r>
            <w:r>
              <w:rPr>
                <w:rFonts w:asciiTheme="minorEastAsia" w:hAnsiTheme="minorEastAsia" w:cstheme="minorEastAsia" w:hint="eastAsia"/>
                <w:sz w:val="24"/>
              </w:rPr>
              <w:t>30Kg</w:t>
            </w:r>
            <w:r>
              <w:rPr>
                <w:rFonts w:asciiTheme="minorEastAsia" w:hAnsiTheme="minorEastAsia" w:cstheme="minorEastAsia" w:hint="eastAsia"/>
                <w:sz w:val="24"/>
              </w:rPr>
              <w:t>，效率可达</w:t>
            </w:r>
            <w:r>
              <w:rPr>
                <w:rFonts w:asciiTheme="minorEastAsia" w:hAnsiTheme="minorEastAsia" w:cstheme="minorEastAsia" w:hint="eastAsia"/>
                <w:sz w:val="24"/>
              </w:rPr>
              <w:t>20Kg/h</w:t>
            </w:r>
            <w:r>
              <w:rPr>
                <w:rFonts w:asciiTheme="minorEastAsia" w:hAnsiTheme="minorEastAsia" w:cstheme="minorEastAsia" w:hint="eastAsia"/>
                <w:sz w:val="24"/>
              </w:rPr>
              <w:t>。</w:t>
            </w:r>
          </w:p>
          <w:p w:rsidR="00D634DB" w:rsidRDefault="00980AB7">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大型过热蒸汽干燥设备：可同时干燥原料</w:t>
            </w:r>
            <w:r>
              <w:rPr>
                <w:rFonts w:asciiTheme="minorEastAsia" w:hAnsiTheme="minorEastAsia" w:cstheme="minorEastAsia" w:hint="eastAsia"/>
                <w:sz w:val="24"/>
              </w:rPr>
              <w:t>200Kg</w:t>
            </w:r>
            <w:r>
              <w:rPr>
                <w:rFonts w:asciiTheme="minorEastAsia" w:hAnsiTheme="minorEastAsia" w:cstheme="minorEastAsia" w:hint="eastAsia"/>
                <w:sz w:val="24"/>
              </w:rPr>
              <w:t>，效率可达</w:t>
            </w:r>
            <w:r>
              <w:rPr>
                <w:rFonts w:asciiTheme="minorEastAsia" w:hAnsiTheme="minorEastAsia" w:cstheme="minorEastAsia" w:hint="eastAsia"/>
                <w:sz w:val="24"/>
              </w:rPr>
              <w:t>130Kg/h</w:t>
            </w:r>
            <w:r>
              <w:rPr>
                <w:rFonts w:asciiTheme="minorEastAsia" w:hAnsiTheme="minorEastAsia" w:cstheme="minorEastAsia" w:hint="eastAsia"/>
                <w:sz w:val="24"/>
              </w:rPr>
              <w:t>。</w:t>
            </w:r>
          </w:p>
          <w:p w:rsidR="00D634DB" w:rsidRDefault="00980AB7">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干燥后的笋干水分含量≤</w:t>
            </w:r>
            <w:r>
              <w:rPr>
                <w:rFonts w:asciiTheme="minorEastAsia" w:hAnsiTheme="minorEastAsia" w:cstheme="minorEastAsia" w:hint="eastAsia"/>
                <w:sz w:val="24"/>
              </w:rPr>
              <w:t>16%</w:t>
            </w:r>
            <w:r>
              <w:rPr>
                <w:rFonts w:asciiTheme="minorEastAsia" w:hAnsiTheme="minorEastAsia" w:cstheme="minorEastAsia" w:hint="eastAsia"/>
                <w:sz w:val="24"/>
              </w:rPr>
              <w:t>。笋干呈黄色、淡黄色、黄褐色、青黄色，具有笋干特有的香气。</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60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方婷</w:t>
            </w:r>
            <w:r>
              <w:rPr>
                <w:rFonts w:asciiTheme="minorEastAsia" w:hAnsiTheme="minorEastAsia" w:cstheme="minorEastAsia" w:hint="eastAsia"/>
                <w:sz w:val="24"/>
              </w:rPr>
              <w:t>1348911</w:t>
            </w:r>
            <w:r>
              <w:rPr>
                <w:rFonts w:asciiTheme="minorEastAsia" w:hAnsiTheme="minorEastAsia" w:cstheme="minorEastAsia" w:hint="eastAsia"/>
                <w:sz w:val="24"/>
              </w:rPr>
              <w:t>5641</w:t>
            </w:r>
          </w:p>
        </w:tc>
        <w:tc>
          <w:tcPr>
            <w:tcW w:w="850" w:type="dxa"/>
          </w:tcPr>
          <w:p w:rsidR="00D634DB" w:rsidRDefault="00D634DB">
            <w:pPr>
              <w:jc w:val="center"/>
              <w:rPr>
                <w:rFonts w:asciiTheme="minorEastAsia" w:hAnsiTheme="minorEastAsia" w:cstheme="minorEastAsia"/>
                <w:sz w:val="24"/>
              </w:rPr>
            </w:pPr>
          </w:p>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2</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低磷胁迫下不同磷效率杉木基因型对氮信号和土壤氮磷比增加的响应</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本项目以课题组筛选的“主动捕获土壤磷型”和“被动忍受低磷”杉木基因型及对照为研究对象，通过低磷胁迫下的氮添加沙培盆栽实验和比较转录组测序，从根系形态、分泌和转录调控水平来解析低磷胁迫下不同磷效率杉木基因型对氮信号的响应差异及其与磷效率的关系；通过低磷胁迫与模拟氮沉降耦合的土培盆栽实验，阐明土壤氮磷比增加对不同杉木基因型磷效率相关根系性状的影响，最终揭示不同磷效率杉木基因型响应低磷</w:t>
            </w:r>
            <w:r>
              <w:rPr>
                <w:rFonts w:asciiTheme="minorEastAsia" w:hAnsiTheme="minorEastAsia" w:cstheme="minorEastAsia" w:hint="eastAsia"/>
                <w:sz w:val="24"/>
              </w:rPr>
              <w:t>-</w:t>
            </w:r>
            <w:r>
              <w:rPr>
                <w:rFonts w:asciiTheme="minorEastAsia" w:hAnsiTheme="minorEastAsia" w:cstheme="minorEastAsia" w:hint="eastAsia"/>
                <w:sz w:val="24"/>
              </w:rPr>
              <w:t>高氮环境的遗传潜力和高效吸收利用氮磷营养的可能机制，为氮、磷营养高效型杉木无性系的选育和苗木培育提供指导。</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李明</w:t>
            </w:r>
            <w:r>
              <w:rPr>
                <w:rFonts w:asciiTheme="minorEastAsia" w:hAnsiTheme="minorEastAsia" w:cstheme="minorEastAsia" w:hint="eastAsia"/>
                <w:sz w:val="24"/>
              </w:rPr>
              <w:t>18</w:t>
            </w:r>
            <w:r>
              <w:rPr>
                <w:rFonts w:asciiTheme="minorEastAsia" w:hAnsiTheme="minorEastAsia" w:cstheme="minorEastAsia" w:hint="eastAsia"/>
                <w:sz w:val="24"/>
              </w:rPr>
              <w:t>350068286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3</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金线莲林下仿野生栽培增产提质有益菌筛选及技术集成示范</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不同连作年限金线莲根际微生物组结构与功能解析及与宿主健康关系研究；</w:t>
            </w:r>
            <w:r>
              <w:rPr>
                <w:rFonts w:asciiTheme="minorEastAsia" w:hAnsiTheme="minorEastAsia" w:cstheme="minorEastAsia" w:hint="eastAsia"/>
                <w:sz w:val="24"/>
              </w:rPr>
              <w:t>2.</w:t>
            </w:r>
            <w:r>
              <w:rPr>
                <w:rFonts w:asciiTheme="minorEastAsia" w:hAnsiTheme="minorEastAsia" w:cstheme="minorEastAsia" w:hint="eastAsia"/>
                <w:sz w:val="24"/>
              </w:rPr>
              <w:t>野生金线莲土著促生菌筛选及促生效果评价；</w:t>
            </w:r>
            <w:r>
              <w:rPr>
                <w:rFonts w:asciiTheme="minorEastAsia" w:hAnsiTheme="minorEastAsia" w:cstheme="minorEastAsia" w:hint="eastAsia"/>
                <w:sz w:val="24"/>
              </w:rPr>
              <w:t>3.</w:t>
            </w:r>
            <w:r>
              <w:rPr>
                <w:rFonts w:asciiTheme="minorEastAsia" w:hAnsiTheme="minorEastAsia" w:cstheme="minorEastAsia" w:hint="eastAsia"/>
                <w:sz w:val="24"/>
              </w:rPr>
              <w:t>促生菌对林下仿生栽培金线莲增产提质及土壤改良机制研究；</w:t>
            </w:r>
            <w:r>
              <w:rPr>
                <w:rFonts w:asciiTheme="minorEastAsia" w:hAnsiTheme="minorEastAsia" w:cstheme="minorEastAsia" w:hint="eastAsia"/>
                <w:sz w:val="24"/>
              </w:rPr>
              <w:t>4.</w:t>
            </w:r>
            <w:r>
              <w:rPr>
                <w:rFonts w:asciiTheme="minorEastAsia" w:hAnsiTheme="minorEastAsia" w:cstheme="minorEastAsia" w:hint="eastAsia"/>
                <w:sz w:val="24"/>
              </w:rPr>
              <w:t>集成有益菌促生金线莲仿生栽培技术体系；</w:t>
            </w:r>
            <w:r>
              <w:rPr>
                <w:rFonts w:asciiTheme="minorEastAsia" w:hAnsiTheme="minorEastAsia" w:cstheme="minorEastAsia" w:hint="eastAsia"/>
                <w:sz w:val="24"/>
              </w:rPr>
              <w:t>5.</w:t>
            </w:r>
            <w:r>
              <w:rPr>
                <w:rFonts w:asciiTheme="minorEastAsia" w:hAnsiTheme="minorEastAsia" w:cstheme="minorEastAsia" w:hint="eastAsia"/>
                <w:sz w:val="24"/>
              </w:rPr>
              <w:t>建立有益菌促生金线莲仿生优质高产栽培示范基地</w:t>
            </w:r>
            <w:r>
              <w:rPr>
                <w:rFonts w:asciiTheme="minorEastAsia" w:hAnsiTheme="minorEastAsia" w:cstheme="minorEastAsia" w:hint="eastAsia"/>
                <w:sz w:val="24"/>
              </w:rPr>
              <w:t>10</w:t>
            </w:r>
            <w:r>
              <w:rPr>
                <w:rFonts w:asciiTheme="minorEastAsia" w:hAnsiTheme="minorEastAsia" w:cstheme="minorEastAsia" w:hint="eastAsia"/>
                <w:sz w:val="24"/>
              </w:rPr>
              <w:t>亩。</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60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邹小兴</w:t>
            </w:r>
            <w:r>
              <w:rPr>
                <w:rFonts w:asciiTheme="minorEastAsia" w:hAnsiTheme="minorEastAsia" w:cstheme="minorEastAsia" w:hint="eastAsia"/>
                <w:sz w:val="24"/>
              </w:rPr>
              <w:t>15980662883</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4</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多穗柯扦插繁育与栽培技术研究及保健茶开发</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多穗柯种质资源收集与实生苗繁育技术研究；</w:t>
            </w:r>
            <w:r>
              <w:rPr>
                <w:rFonts w:asciiTheme="minorEastAsia" w:hAnsiTheme="minorEastAsia" w:cstheme="minorEastAsia" w:hint="eastAsia"/>
                <w:sz w:val="24"/>
              </w:rPr>
              <w:t>2.</w:t>
            </w:r>
            <w:r>
              <w:rPr>
                <w:rFonts w:asciiTheme="minorEastAsia" w:hAnsiTheme="minorEastAsia" w:cstheme="minorEastAsia" w:hint="eastAsia"/>
                <w:sz w:val="24"/>
              </w:rPr>
              <w:t>多穗柯扦插快繁技术研究及其育苗技术体系营建；</w:t>
            </w:r>
            <w:r>
              <w:rPr>
                <w:rFonts w:asciiTheme="minorEastAsia" w:hAnsiTheme="minorEastAsia" w:cstheme="minorEastAsia" w:hint="eastAsia"/>
                <w:sz w:val="24"/>
              </w:rPr>
              <w:t>3.</w:t>
            </w:r>
            <w:r>
              <w:rPr>
                <w:rFonts w:asciiTheme="minorEastAsia" w:hAnsiTheme="minorEastAsia" w:cstheme="minorEastAsia" w:hint="eastAsia"/>
                <w:sz w:val="24"/>
              </w:rPr>
              <w:t>营建多穗柯种苗繁育圃</w:t>
            </w:r>
            <w:r>
              <w:rPr>
                <w:rFonts w:asciiTheme="minorEastAsia" w:hAnsiTheme="minorEastAsia" w:cstheme="minorEastAsia" w:hint="eastAsia"/>
                <w:sz w:val="24"/>
              </w:rPr>
              <w:t>1.5</w:t>
            </w:r>
            <w:r>
              <w:rPr>
                <w:rFonts w:asciiTheme="minorEastAsia" w:hAnsiTheme="minorEastAsia" w:cstheme="minorEastAsia" w:hint="eastAsia"/>
                <w:sz w:val="24"/>
              </w:rPr>
              <w:t>亩，繁育苗木</w:t>
            </w:r>
            <w:r>
              <w:rPr>
                <w:rFonts w:asciiTheme="minorEastAsia" w:hAnsiTheme="minorEastAsia" w:cstheme="minorEastAsia" w:hint="eastAsia"/>
                <w:sz w:val="24"/>
              </w:rPr>
              <w:t>1.5</w:t>
            </w:r>
            <w:r>
              <w:rPr>
                <w:rFonts w:asciiTheme="minorEastAsia" w:hAnsiTheme="minorEastAsia" w:cstheme="minorEastAsia" w:hint="eastAsia"/>
                <w:sz w:val="24"/>
              </w:rPr>
              <w:t>万株；</w:t>
            </w:r>
            <w:r>
              <w:rPr>
                <w:rFonts w:asciiTheme="minorEastAsia" w:hAnsiTheme="minorEastAsia" w:cstheme="minorEastAsia" w:hint="eastAsia"/>
                <w:sz w:val="24"/>
              </w:rPr>
              <w:t>4.</w:t>
            </w:r>
            <w:r>
              <w:rPr>
                <w:rFonts w:asciiTheme="minorEastAsia" w:hAnsiTheme="minorEastAsia" w:cstheme="minorEastAsia" w:hint="eastAsia"/>
                <w:sz w:val="24"/>
              </w:rPr>
              <w:t>营建多穗柯与木荚红豆套种示范基地</w:t>
            </w:r>
            <w:r>
              <w:rPr>
                <w:rFonts w:asciiTheme="minorEastAsia" w:hAnsiTheme="minorEastAsia" w:cstheme="minorEastAsia" w:hint="eastAsia"/>
                <w:sz w:val="24"/>
              </w:rPr>
              <w:t>5</w:t>
            </w:r>
            <w:r>
              <w:rPr>
                <w:rFonts w:asciiTheme="minorEastAsia" w:hAnsiTheme="minorEastAsia" w:cstheme="minorEastAsia" w:hint="eastAsia"/>
                <w:sz w:val="24"/>
              </w:rPr>
              <w:t>亩；</w:t>
            </w:r>
            <w:r>
              <w:rPr>
                <w:rFonts w:asciiTheme="minorEastAsia" w:hAnsiTheme="minorEastAsia" w:cstheme="minorEastAsia" w:hint="eastAsia"/>
                <w:sz w:val="24"/>
              </w:rPr>
              <w:t>5.</w:t>
            </w:r>
            <w:r>
              <w:rPr>
                <w:rFonts w:asciiTheme="minorEastAsia" w:hAnsiTheme="minorEastAsia" w:cstheme="minorEastAsia" w:hint="eastAsia"/>
                <w:sz w:val="24"/>
              </w:rPr>
              <w:t>多穗柯保健茶研制。</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邹小兴</w:t>
            </w:r>
            <w:r>
              <w:rPr>
                <w:rFonts w:asciiTheme="minorEastAsia" w:hAnsiTheme="minorEastAsia" w:cstheme="minorEastAsia" w:hint="eastAsia"/>
                <w:sz w:val="24"/>
              </w:rPr>
              <w:t>15980662883</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5</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油茶产量和品质性状的遗传机制与新品种选育</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油茶是我国重要的木本油料树种。本项目以油茶多世代育种群体为材料，对产量和品质性状进行遗传分析，并开展优良遗传型的选择；利用基因组测序技术研究多世代群体的遗传变异，在基因组水平上解析油茶产量和品质性状的遗传基础，建立油茶产量和品质性状的基因组选择育种模型；以产量和品质性状为育种目标，开展基因型和表现型的联合选择，选育适合我省推广的油茶新品种</w:t>
            </w:r>
            <w:r>
              <w:rPr>
                <w:rFonts w:asciiTheme="minorEastAsia" w:hAnsiTheme="minorEastAsia" w:cstheme="minorEastAsia" w:hint="eastAsia"/>
                <w:sz w:val="24"/>
              </w:rPr>
              <w:t>2</w:t>
            </w:r>
            <w:r>
              <w:rPr>
                <w:rFonts w:asciiTheme="minorEastAsia" w:hAnsiTheme="minorEastAsia" w:cstheme="minorEastAsia" w:hint="eastAsia"/>
                <w:sz w:val="24"/>
              </w:rPr>
              <w:t>个。选育的新品种在适宜地区推广，将产生较大的经济和生态效益。</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李煜</w:t>
            </w:r>
            <w:r>
              <w:rPr>
                <w:rFonts w:asciiTheme="minorEastAsia" w:hAnsiTheme="minorEastAsia" w:cstheme="minorEastAsia" w:hint="eastAsia"/>
                <w:sz w:val="24"/>
              </w:rPr>
              <w:t>15506909663</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6</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锥栗重要性状的遗传解析与新品种选育</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锥栗是我省重要的经济林树种。本项目以锥栗育种群体为材料，对产量、品质、抗病性等重要性状进行遗传分析；利用基因组重测序研究育种群体的遗传变异，开展重要性状的全基因组选择；将全基因组选择和传统育种相结合，开展基因型和表现型的联合选择，选育适合我省推广的锥栗新品种</w:t>
            </w:r>
            <w:r>
              <w:rPr>
                <w:rFonts w:asciiTheme="minorEastAsia" w:hAnsiTheme="minorEastAsia" w:cstheme="minorEastAsia" w:hint="eastAsia"/>
                <w:sz w:val="24"/>
              </w:rPr>
              <w:t>2</w:t>
            </w:r>
            <w:r>
              <w:rPr>
                <w:rFonts w:asciiTheme="minorEastAsia" w:hAnsiTheme="minorEastAsia" w:cstheme="minorEastAsia" w:hint="eastAsia"/>
                <w:sz w:val="24"/>
              </w:rPr>
              <w:t>个。选育的新品种在适宜地区推广，将产生较大的经济和生态效益。</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李煜</w:t>
            </w:r>
            <w:r>
              <w:rPr>
                <w:rFonts w:asciiTheme="minorEastAsia" w:hAnsiTheme="minorEastAsia" w:cstheme="minorEastAsia" w:hint="eastAsia"/>
                <w:sz w:val="24"/>
              </w:rPr>
              <w:t>15506909663</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7</w:t>
            </w:r>
          </w:p>
        </w:tc>
        <w:tc>
          <w:tcPr>
            <w:tcW w:w="846" w:type="dxa"/>
            <w:vAlign w:val="center"/>
          </w:tcPr>
          <w:p w:rsidR="00D634DB" w:rsidRDefault="00980AB7">
            <w:pP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杉木人工林养分高效吸收利用的氮磷耦合配方施肥技术</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rPr>
                <w:rFonts w:asciiTheme="minorEastAsia" w:hAnsiTheme="minorEastAsia" w:cstheme="minorEastAsia"/>
                <w:sz w:val="24"/>
              </w:rPr>
            </w:pPr>
            <w:r>
              <w:rPr>
                <w:rFonts w:asciiTheme="minorEastAsia" w:hAnsiTheme="minorEastAsia" w:cstheme="minorEastAsia" w:hint="eastAsia"/>
                <w:sz w:val="24"/>
              </w:rPr>
              <w:t xml:space="preserve">   </w:t>
            </w:r>
            <w:r>
              <w:rPr>
                <w:rFonts w:asciiTheme="minorEastAsia" w:hAnsiTheme="minorEastAsia" w:cstheme="minorEastAsia" w:hint="eastAsia"/>
                <w:sz w:val="24"/>
              </w:rPr>
              <w:t>杉木连栽导致的地力衰退和生产力下降是维持其可持续性发展的主要瓶颈，氮磷养分添加是解决该问题的潜在途径。本项目以亚热带主要造林树种杉木为研究对象，以氮磷在植物中吸收转运的协同作用和根系在氮磷亏缺下的可塑性适应实现养分高效吸收是其重要的生理学挽救机制作为出发点，并鉴于已有研究多停滞在表型适应性和基本生理特性等方面，尚未明确这杉木根系觅磷的内在机制及氮磷协同作用的影响。为此，通过设置不同氮磷耦合处理，运用根系扫描和生理生化技术分析根系生长与结构特征对氮磷耦合的响应差异，探明氮磷协同性影响杉木细根吸收转运磷素</w:t>
            </w:r>
            <w:r>
              <w:rPr>
                <w:rFonts w:asciiTheme="minorEastAsia" w:hAnsiTheme="minorEastAsia" w:cstheme="minorEastAsia" w:hint="eastAsia"/>
                <w:sz w:val="24"/>
              </w:rPr>
              <w:t>的作用效果及机理。通过以上研究，理论上可为杉木人工林高效的氮磷耦合配方施肥提供科学依据，实践上可为杉木优良基因型的推广应用和增效技术体系的构建提供技术支撑。</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闫小莉</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18810578461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8</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生物炭对杉木连栽障碍条件下土壤微生物和杉木生产力影响</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利用《施用生物炭对杉木人工林生态系统的影响研究》成果研究出的使用生物炭改良杉木人工林土壤技术措施，解决杉木连栽障碍机制，建立福建杉木人工林生物炭改良增产集约经营科技示范基地，并通过示范基地辐射带动，推广南方杉木人工林生物炭改良增产集约经营技术措施，提高我省杉木林经营技术水平，提高杉木人工林林地生产力，为我省杉木产业发展提供新的动力。通过本项目的实施，新建加速杉木人工林生物炭改良增产集约经营科技示范基地</w:t>
            </w:r>
            <w:r>
              <w:rPr>
                <w:rFonts w:asciiTheme="minorEastAsia" w:hAnsiTheme="minorEastAsia" w:cstheme="minorEastAsia" w:hint="eastAsia"/>
                <w:sz w:val="24"/>
              </w:rPr>
              <w:t>20</w:t>
            </w:r>
            <w:r>
              <w:rPr>
                <w:rFonts w:asciiTheme="minorEastAsia" w:hAnsiTheme="minorEastAsia" w:cstheme="minorEastAsia" w:hint="eastAsia"/>
                <w:sz w:val="24"/>
              </w:rPr>
              <w:t>公顷。</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周垂帆</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18959120935</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9</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基于目标树经营的杉木大径材高效培育技术研究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ind w:firstLineChars="200" w:firstLine="480"/>
              <w:jc w:val="left"/>
              <w:rPr>
                <w:rFonts w:asciiTheme="minorEastAsia" w:hAnsiTheme="minorEastAsia" w:cstheme="minorEastAsia"/>
                <w:sz w:val="24"/>
              </w:rPr>
            </w:pPr>
            <w:r>
              <w:rPr>
                <w:rFonts w:asciiTheme="minorEastAsia" w:hAnsiTheme="minorEastAsia" w:cstheme="minorEastAsia" w:hint="eastAsia"/>
                <w:sz w:val="24"/>
              </w:rPr>
              <w:t>以近自然森林经营理论和技术为指导，开展不同目标树经营模式（目标树经营、目标树施肥经营与目标树林下套种阔叶树等）杉木人工林生态系统的定位观测研究。通过对目标树的生长过程分析、价值分析以及生长收获预估等论证目标树经营的可行性，并通过林木个体差异测度和林木竞争关系分析，阐明目标树经营体系的理论和技术基础。在此基础上，研究基于近自然森林经营思想的目标树经营作业法，及目标树经营措施实施后的目标树生长情况及对林分结构、生产力、土壤化学性质等林分特征的影响，</w:t>
            </w:r>
            <w:r>
              <w:rPr>
                <w:rFonts w:asciiTheme="minorEastAsia" w:hAnsiTheme="minorEastAsia" w:cstheme="minorEastAsia" w:hint="eastAsia"/>
                <w:sz w:val="24"/>
              </w:rPr>
              <w:t>从目标树和林分层面分析目标树经营的实施效果。项目从目标树经营的可行性论证、技术体系的建立、实施成效等方面对目标树经营技术进行研究，系统提出人工林目标树经营理论和实践体系，为实现杉木大径材的高效培育及杉木人工林可持续经营提供科学依据。</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25</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25</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邹显花</w:t>
            </w:r>
            <w:r>
              <w:rPr>
                <w:rFonts w:asciiTheme="minorEastAsia" w:hAnsiTheme="minorEastAsia" w:cstheme="minorEastAsia" w:hint="eastAsia"/>
                <w:sz w:val="24"/>
              </w:rPr>
              <w:t>13774560240</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10</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杉木林下套种楠木精准培育关键技术研究与示范</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调整杉木纯林林分结构是有效防治杉木连栽地力及生产力下降的措施之一。本项目以全省杉木林下套种楠木现有林分为调查对象，通过调查及数学建模，从立地控制、遗传控制、密度控制（杉木保留密度及套种楠木密度）等角度构建杉木林下套种楠木精准培育关键技术体系；并以杉木中龄林为试验林分，以构建出的杉木林下套种楠木精准培育关键技术为支撑，营建杉木中龄林林下套种楠木示范林</w:t>
            </w:r>
            <w:r>
              <w:rPr>
                <w:rFonts w:asciiTheme="minorEastAsia" w:hAnsiTheme="minorEastAsia" w:cstheme="minorEastAsia" w:hint="eastAsia"/>
                <w:sz w:val="24"/>
              </w:rPr>
              <w:t>50</w:t>
            </w:r>
            <w:r>
              <w:rPr>
                <w:rFonts w:asciiTheme="minorEastAsia" w:hAnsiTheme="minorEastAsia" w:cstheme="minorEastAsia" w:hint="eastAsia"/>
                <w:sz w:val="24"/>
              </w:rPr>
              <w:t>亩，推广</w:t>
            </w:r>
            <w:r>
              <w:rPr>
                <w:rFonts w:asciiTheme="minorEastAsia" w:hAnsiTheme="minorEastAsia" w:cstheme="minorEastAsia" w:hint="eastAsia"/>
                <w:sz w:val="24"/>
              </w:rPr>
              <w:t>200</w:t>
            </w:r>
            <w:r>
              <w:rPr>
                <w:rFonts w:asciiTheme="minorEastAsia" w:hAnsiTheme="minorEastAsia" w:cstheme="minorEastAsia" w:hint="eastAsia"/>
                <w:sz w:val="24"/>
              </w:rPr>
              <w:t>亩。</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曹世江</w:t>
            </w:r>
            <w:r>
              <w:rPr>
                <w:rFonts w:asciiTheme="minorEastAsia" w:hAnsiTheme="minorEastAsia" w:cstheme="minorEastAsia" w:hint="eastAsia"/>
                <w:sz w:val="24"/>
              </w:rPr>
              <w:t>15659193949</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11</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福建锥属珍贵用材树种重要害虫竹节虫生物学及防控技术研究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当前福建省林区竹节虫严重暴发，危及闽北等常绿阔叶林特别是锥属树种的重要生态价值，且在独特的分布区内无法施用化学杀虫剂，加上针对竹节虫缺乏系统的研究和可供借鉴的成功案例，迫切需要针对该虫开展生物学和防控研究。拟通过研究，明确害虫及寄主的分布现状，分析研判虫情趋势；观察其生物学特性和生态学特性，掌握其发生的时间、空间特征，指导制定科学的防治策略；筛选优势天敌资源和高效、低毒、低残的生物制剂加以应用，有效保护生物多样性，构建适于常绿阔叶林重点生态区的竹节虫等食叶害虫防治技术体系，最后逐步示范推广。</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梁</w:t>
            </w:r>
            <w:r>
              <w:rPr>
                <w:rFonts w:asciiTheme="minorEastAsia" w:hAnsiTheme="minorEastAsia" w:cstheme="minorEastAsia" w:hint="eastAsia"/>
                <w:sz w:val="24"/>
              </w:rPr>
              <w:t>光红</w:t>
            </w:r>
            <w:r>
              <w:rPr>
                <w:rFonts w:asciiTheme="minorEastAsia" w:hAnsiTheme="minorEastAsia" w:cstheme="minorEastAsia" w:hint="eastAsia"/>
                <w:sz w:val="24"/>
              </w:rPr>
              <w:t>18650334933</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12</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自然潮汐环境对秋茄海岸防护林冠层表型及功能的影响</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福建农林大学林学院</w:t>
            </w:r>
          </w:p>
        </w:tc>
        <w:tc>
          <w:tcPr>
            <w:tcW w:w="4548" w:type="dxa"/>
            <w:vAlign w:val="center"/>
          </w:tcPr>
          <w:p w:rsidR="00D634DB" w:rsidRDefault="00980AB7">
            <w:pPr>
              <w:spacing w:line="120" w:lineRule="atLeast"/>
              <w:jc w:val="left"/>
              <w:rPr>
                <w:rFonts w:asciiTheme="minorEastAsia" w:hAnsiTheme="minorEastAsia" w:cstheme="minorEastAsia"/>
                <w:sz w:val="24"/>
              </w:rPr>
            </w:pPr>
            <w:r>
              <w:rPr>
                <w:rFonts w:asciiTheme="minorEastAsia" w:hAnsiTheme="minorEastAsia" w:cstheme="minorEastAsia" w:hint="eastAsia"/>
                <w:sz w:val="24"/>
              </w:rPr>
              <w:t>随着全球气候变化，海平面上升导致满潮线逐年提高，秋茄受淹高度及时间增加，这对秋茄防护林的生存状况及其营建、管理都提出新的挑战。针对自然潮汐环境扰动下秋茄冠层各性状指标的变化规律及其功能的相互关系，分析秋茄防护林对自身资源进行配置、补偿和平衡的机制，反推量化秋茄防护林健康生长的环境阈值，从而为海岸防护林的营建与经营管理工作奠定理论基础。</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35</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35</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洪滔</w:t>
            </w:r>
            <w:r>
              <w:rPr>
                <w:rFonts w:asciiTheme="minorEastAsia" w:hAnsiTheme="minorEastAsia" w:cstheme="minorEastAsia" w:hint="eastAsia"/>
                <w:sz w:val="24"/>
              </w:rPr>
              <w:t>18950293866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13</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福建城市森林绿地外来植物入侵格局与入侵性研究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调查福建各设区市不同类型的典型城市森林绿地外来入侵植物现状，分析入侵植物种群和群落生态特征，揭示入侵格局和规律，阐明与生境的关系，构建科学的外来入侵植物评价指标体系评估入侵性，制定有效防控技术策略。</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郑世群</w:t>
            </w:r>
            <w:r>
              <w:rPr>
                <w:rFonts w:asciiTheme="minorEastAsia" w:hAnsiTheme="minorEastAsia" w:cstheme="minorEastAsia" w:hint="eastAsia"/>
                <w:sz w:val="24"/>
              </w:rPr>
              <w:t>13599392762</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14</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芳樟基因组测序与高产精油品种培育</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本研究拟对芳樟进行全基因组测序，从基因组层面揭示芳樟的起源和进化，分析芳樟精油合成和代谢途径；进一步对野生香樟和芳樟进行重测序，解析芳樟在人工选育、培育和适应中的机制，挖掘关键选择的基因；最后，通过对不同组织、不同种植时间、立地条件、施肥条件、采收季节的转录组分析，解析栽培条件对芳樟产量的影响，为进一步优化芳樟的栽培条件提供理论指导。</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刘伯斌</w:t>
            </w:r>
            <w:r>
              <w:rPr>
                <w:rFonts w:asciiTheme="minorEastAsia" w:hAnsiTheme="minorEastAsia" w:cstheme="minorEastAsia" w:hint="eastAsia"/>
                <w:sz w:val="24"/>
              </w:rPr>
              <w:t>13950446145</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15</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福建水鸟资源季节动态监测及浅水生境遥感解译</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参照</w:t>
            </w:r>
            <w:r>
              <w:rPr>
                <w:rFonts w:asciiTheme="minorEastAsia" w:hAnsiTheme="minorEastAsia" w:cstheme="minorEastAsia" w:hint="eastAsia"/>
                <w:sz w:val="24"/>
              </w:rPr>
              <w:t xml:space="preserve">Mark </w:t>
            </w:r>
            <w:r>
              <w:rPr>
                <w:rFonts w:asciiTheme="minorEastAsia" w:hAnsiTheme="minorEastAsia" w:cstheme="minorEastAsia" w:hint="eastAsia"/>
                <w:sz w:val="24"/>
              </w:rPr>
              <w:t>Barter</w:t>
            </w:r>
            <w:r>
              <w:rPr>
                <w:rFonts w:asciiTheme="minorEastAsia" w:hAnsiTheme="minorEastAsia" w:cstheme="minorEastAsia" w:hint="eastAsia"/>
                <w:sz w:val="24"/>
              </w:rPr>
              <w:t>调查方法，沿着福建沿海</w:t>
            </w:r>
            <w:r>
              <w:rPr>
                <w:rFonts w:asciiTheme="minorEastAsia" w:hAnsiTheme="minorEastAsia" w:cstheme="minorEastAsia" w:hint="eastAsia"/>
                <w:sz w:val="24"/>
              </w:rPr>
              <w:t>21</w:t>
            </w:r>
            <w:r>
              <w:rPr>
                <w:rFonts w:asciiTheme="minorEastAsia" w:hAnsiTheme="minorEastAsia" w:cstheme="minorEastAsia" w:hint="eastAsia"/>
                <w:sz w:val="24"/>
              </w:rPr>
              <w:t>个湿地进行水鸟调查，每个季节一次；利用遥感影像对水鸟赖以生存的浅水生境进行解译，生境类型主要包括养殖塘、红树林、盐沼、光滩，获取不同类型生境的面积和分布。</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陈莹</w:t>
            </w:r>
            <w:r>
              <w:rPr>
                <w:rFonts w:asciiTheme="minorEastAsia" w:hAnsiTheme="minorEastAsia" w:cstheme="minorEastAsia" w:hint="eastAsia"/>
                <w:sz w:val="24"/>
              </w:rPr>
              <w:t>17720816109</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16</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基于不同地质背景的长汀红壤侵蚀区植被精准恢复和维持技术研究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主要内容：（</w:t>
            </w:r>
            <w:r>
              <w:rPr>
                <w:rFonts w:asciiTheme="minorEastAsia" w:hAnsiTheme="minorEastAsia" w:cstheme="minorEastAsia" w:hint="eastAsia"/>
                <w:sz w:val="24"/>
              </w:rPr>
              <w:t>1</w:t>
            </w:r>
            <w:r>
              <w:rPr>
                <w:rFonts w:asciiTheme="minorEastAsia" w:hAnsiTheme="minorEastAsia" w:cstheme="minorEastAsia" w:hint="eastAsia"/>
                <w:sz w:val="24"/>
              </w:rPr>
              <w:t>）长汀红壤侵蚀区不同地质背景的植被群落格局及土壤特性研究（</w:t>
            </w:r>
            <w:r>
              <w:rPr>
                <w:rFonts w:asciiTheme="minorEastAsia" w:hAnsiTheme="minorEastAsia" w:cstheme="minorEastAsia" w:hint="eastAsia"/>
                <w:sz w:val="24"/>
              </w:rPr>
              <w:t>2</w:t>
            </w:r>
            <w:r>
              <w:rPr>
                <w:rFonts w:asciiTheme="minorEastAsia" w:hAnsiTheme="minorEastAsia" w:cstheme="minorEastAsia" w:hint="eastAsia"/>
                <w:sz w:val="24"/>
              </w:rPr>
              <w:t>）长汀红壤侵蚀区不同地质背景的水土流失规律研究（</w:t>
            </w:r>
            <w:r>
              <w:rPr>
                <w:rFonts w:asciiTheme="minorEastAsia" w:hAnsiTheme="minorEastAsia" w:cstheme="minorEastAsia" w:hint="eastAsia"/>
                <w:sz w:val="24"/>
              </w:rPr>
              <w:t>3</w:t>
            </w:r>
            <w:r>
              <w:rPr>
                <w:rFonts w:asciiTheme="minorEastAsia" w:hAnsiTheme="minorEastAsia" w:cstheme="minorEastAsia" w:hint="eastAsia"/>
                <w:sz w:val="24"/>
              </w:rPr>
              <w:t>）长汀红壤侵蚀区土壤—地质—植被的构效关系研究（</w:t>
            </w:r>
            <w:r>
              <w:rPr>
                <w:rFonts w:asciiTheme="minorEastAsia" w:hAnsiTheme="minorEastAsia" w:cstheme="minorEastAsia" w:hint="eastAsia"/>
                <w:sz w:val="24"/>
              </w:rPr>
              <w:t>4</w:t>
            </w:r>
            <w:r>
              <w:rPr>
                <w:rFonts w:asciiTheme="minorEastAsia" w:hAnsiTheme="minorEastAsia" w:cstheme="minorEastAsia" w:hint="eastAsia"/>
                <w:sz w:val="24"/>
              </w:rPr>
              <w:t>）长汀红壤侵蚀区植被精准恢复和维持技术研究规模：揭示不同地质背景的长汀红壤侵蚀区植被分布格局和水土流失规律；构建土壤—地质—植被关系模型；筛选适合不同地质背景的红壤侵蚀区植被恢复种类和配置模式；形成基于地质背景的长汀红壤侵蚀区植被精准恢复和维持技术，建立示范基地</w:t>
            </w:r>
            <w:r>
              <w:rPr>
                <w:rFonts w:asciiTheme="minorEastAsia" w:hAnsiTheme="minorEastAsia" w:cstheme="minorEastAsia" w:hint="eastAsia"/>
                <w:sz w:val="24"/>
              </w:rPr>
              <w:t>15</w:t>
            </w:r>
            <w:r>
              <w:rPr>
                <w:rFonts w:asciiTheme="minorEastAsia" w:hAnsiTheme="minorEastAsia" w:cstheme="minorEastAsia" w:hint="eastAsia"/>
                <w:sz w:val="24"/>
              </w:rPr>
              <w:t>亩，进行辐射推广。</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侯晓龙</w:t>
            </w:r>
            <w:r>
              <w:rPr>
                <w:rFonts w:asciiTheme="minorEastAsia" w:hAnsiTheme="minorEastAsia" w:cstheme="minorEastAsia" w:hint="eastAsia"/>
                <w:sz w:val="24"/>
              </w:rPr>
              <w:t>13599044026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17</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基于单宁类物质的杉木人工林连栽障碍微生物学机理</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杉木是我国南方地区重要的速生用材树种，营造和维持高生产力的杉木人工林一直是森林培育的重要课题。在高度集约化经营的人工杉木纯林中，凋落物性质和酚类化感物质对于微生物功能群的结构和丰度有显著影响，但其影响机制尚不明确。本项目拟以不同栽植代际间的杉木人工林和常绿阔叶林（对照）为研究对象，通过传统土壤分析方法和荧光定量</w:t>
            </w:r>
            <w:r>
              <w:rPr>
                <w:rFonts w:asciiTheme="minorEastAsia" w:hAnsiTheme="minorEastAsia" w:cstheme="minorEastAsia" w:hint="eastAsia"/>
                <w:sz w:val="24"/>
              </w:rPr>
              <w:t>PCR</w:t>
            </w:r>
            <w:r>
              <w:rPr>
                <w:rFonts w:asciiTheme="minorEastAsia" w:hAnsiTheme="minorEastAsia" w:cstheme="minorEastAsia" w:hint="eastAsia"/>
                <w:sz w:val="24"/>
              </w:rPr>
              <w:t>等分子生物学技术，分析连栽过程中凋落物的养分输入和累积特性，酚类物质（以单宁为主）的动态释放规律和微生物功能群的演变特</w:t>
            </w:r>
            <w:r>
              <w:rPr>
                <w:rFonts w:asciiTheme="minorEastAsia" w:hAnsiTheme="minorEastAsia" w:cstheme="minorEastAsia" w:hint="eastAsia"/>
                <w:sz w:val="24"/>
              </w:rPr>
              <w:t>征及其相互关系，以阐明影响氮循环过程功能微生物丰度的关键环境因子。该项目对于深入认识杉木人工林连栽氮循环障碍的分子微生物学机理，合理保护和利用土壤功能微生物群具有重要意义，并为人工林的健康状况评估和可持续化经营提供理论依据。</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25</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25</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刘先</w:t>
            </w:r>
            <w:r>
              <w:rPr>
                <w:rFonts w:asciiTheme="minorEastAsia" w:hAnsiTheme="minorEastAsia" w:cstheme="minorEastAsia" w:hint="eastAsia"/>
                <w:sz w:val="24"/>
              </w:rPr>
              <w:t>13023806100</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18</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精准提升松材线虫病防控效果的松墨天牛引诱剂诱虫效果研究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林学院</w:t>
            </w:r>
          </w:p>
        </w:tc>
        <w:tc>
          <w:tcPr>
            <w:tcW w:w="4548" w:type="dxa"/>
            <w:vAlign w:val="center"/>
          </w:tcPr>
          <w:p w:rsidR="00D634DB" w:rsidRDefault="00980AB7">
            <w:pPr>
              <w:numPr>
                <w:ilvl w:val="0"/>
                <w:numId w:val="1"/>
              </w:numPr>
              <w:jc w:val="left"/>
              <w:rPr>
                <w:rFonts w:asciiTheme="minorEastAsia" w:hAnsiTheme="minorEastAsia" w:cstheme="minorEastAsia"/>
                <w:sz w:val="24"/>
              </w:rPr>
            </w:pPr>
            <w:r>
              <w:rPr>
                <w:rFonts w:asciiTheme="minorEastAsia" w:hAnsiTheme="minorEastAsia" w:cstheme="minorEastAsia" w:hint="eastAsia"/>
                <w:sz w:val="24"/>
              </w:rPr>
              <w:t>室内测试与林间诱集试验相结合，比较全国主要松墨天牛引诱剂的诱虫数、诱虫性别等指标，筛选出诱虫效率高，诱集雌虫比率高的引诱剂。检测引诱剂诱虫携带松材线虫的比率，筛选出诱虫携带松材线虫比率高的高效引诱剂。研究松林环境、气候条件，以及天牛成虫不同羽化期等因子对高效引诱剂诱虫的影响。分析各个高效引诱剂诱虫效率最高的松林环境条件、气候条件，以及最佳诱虫期。通过指导具体松林应用适宜的高效引诱剂，精准提升松材线虫病的防控效果。研究成果应用于全省</w:t>
            </w:r>
            <w:r>
              <w:rPr>
                <w:rFonts w:asciiTheme="minorEastAsia" w:hAnsiTheme="minorEastAsia" w:cstheme="minorEastAsia" w:hint="eastAsia"/>
                <w:sz w:val="24"/>
              </w:rPr>
              <w:t>400</w:t>
            </w:r>
            <w:r>
              <w:rPr>
                <w:rFonts w:asciiTheme="minorEastAsia" w:hAnsiTheme="minorEastAsia" w:cstheme="minorEastAsia" w:hint="eastAsia"/>
                <w:sz w:val="24"/>
              </w:rPr>
              <w:t>万公顷松林。</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ind w:leftChars="-50" w:left="-105" w:rightChars="-50" w:right="-105"/>
              <w:jc w:val="center"/>
              <w:rPr>
                <w:rFonts w:asciiTheme="minorEastAsia" w:hAnsiTheme="minorEastAsia" w:cstheme="minorEastAsia"/>
                <w:sz w:val="24"/>
              </w:rPr>
            </w:pPr>
            <w:r>
              <w:rPr>
                <w:rFonts w:asciiTheme="minorEastAsia" w:hAnsiTheme="minorEastAsia" w:cstheme="minorEastAsia" w:hint="eastAsia"/>
                <w:sz w:val="24"/>
              </w:rPr>
              <w:t>吴晖</w:t>
            </w:r>
            <w:r>
              <w:rPr>
                <w:rFonts w:asciiTheme="minorEastAsia" w:hAnsiTheme="minorEastAsia" w:cstheme="minorEastAsia" w:hint="eastAsia"/>
                <w:sz w:val="24"/>
              </w:rPr>
              <w:t>18065168456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19</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武夷山国家公园森林康氧与空气负氧离子长时序分布动态可视化研究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福建农林大学武夷山国家公园研究院福建省气象局气象服务中心武夷山国家公园科研监测中心</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ab/>
            </w:r>
            <w:r>
              <w:rPr>
                <w:rFonts w:asciiTheme="minorEastAsia" w:hAnsiTheme="minorEastAsia" w:cstheme="minorEastAsia" w:hint="eastAsia"/>
                <w:sz w:val="24"/>
              </w:rPr>
              <w:t>对比武夷山国家公园各气象台站空气负氧离子浓度长时序分布动态，构建空气负氧离子浓度和生态环境因子时空地理加权模型。</w:t>
            </w:r>
            <w:r>
              <w:rPr>
                <w:rFonts w:asciiTheme="minorEastAsia" w:hAnsiTheme="minorEastAsia" w:cstheme="minorEastAsia" w:hint="eastAsia"/>
                <w:sz w:val="24"/>
              </w:rPr>
              <w:t>(2)</w:t>
            </w:r>
            <w:r>
              <w:rPr>
                <w:rFonts w:asciiTheme="minorEastAsia" w:hAnsiTheme="minorEastAsia" w:cstheme="minorEastAsia" w:hint="eastAsia"/>
                <w:sz w:val="24"/>
              </w:rPr>
              <w:tab/>
            </w:r>
            <w:r>
              <w:rPr>
                <w:rFonts w:asciiTheme="minorEastAsia" w:hAnsiTheme="minorEastAsia" w:cstheme="minorEastAsia" w:hint="eastAsia"/>
                <w:sz w:val="24"/>
              </w:rPr>
              <w:t>森林康养环境中空气负氧离子浓度及其生态环境因子的时空动态可视化研究，为开展清新福建游提供科学依据。</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何中声</w:t>
            </w:r>
            <w:r>
              <w:rPr>
                <w:rFonts w:asciiTheme="minorEastAsia" w:hAnsiTheme="minorEastAsia" w:cstheme="minorEastAsia" w:hint="eastAsia"/>
                <w:sz w:val="24"/>
              </w:rPr>
              <w:t xml:space="preserve"> 13067268912</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20</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武夷山国家公园生态系统生产总值核算与生态补偿标准化体系构建</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w:t>
            </w:r>
            <w:r>
              <w:rPr>
                <w:rFonts w:asciiTheme="minorEastAsia" w:hAnsiTheme="minorEastAsia" w:cstheme="minorEastAsia" w:hint="eastAsia"/>
                <w:sz w:val="24"/>
              </w:rPr>
              <w:t>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1</w:t>
            </w:r>
            <w:r>
              <w:rPr>
                <w:rFonts w:asciiTheme="minorEastAsia" w:hAnsiTheme="minorEastAsia" w:cstheme="minorEastAsia" w:hint="eastAsia"/>
                <w:sz w:val="24"/>
              </w:rPr>
              <w:t>）核算武夷山国家公园近</w:t>
            </w:r>
            <w:r>
              <w:rPr>
                <w:rFonts w:asciiTheme="minorEastAsia" w:hAnsiTheme="minorEastAsia" w:cstheme="minorEastAsia" w:hint="eastAsia"/>
                <w:sz w:val="24"/>
              </w:rPr>
              <w:t>10</w:t>
            </w:r>
            <w:r>
              <w:rPr>
                <w:rFonts w:asciiTheme="minorEastAsia" w:hAnsiTheme="minorEastAsia" w:cstheme="minorEastAsia" w:hint="eastAsia"/>
                <w:sz w:val="24"/>
              </w:rPr>
              <w:t>年生态系统生产总值，构建生态系统生产总值（</w:t>
            </w:r>
            <w:r>
              <w:rPr>
                <w:rFonts w:asciiTheme="minorEastAsia" w:hAnsiTheme="minorEastAsia" w:cstheme="minorEastAsia" w:hint="eastAsia"/>
                <w:sz w:val="24"/>
              </w:rPr>
              <w:t>GEP</w:t>
            </w:r>
            <w:r>
              <w:rPr>
                <w:rFonts w:asciiTheme="minorEastAsia" w:hAnsiTheme="minorEastAsia" w:cstheme="minorEastAsia" w:hint="eastAsia"/>
                <w:sz w:val="24"/>
              </w:rPr>
              <w:t>）预测模型，模拟未来</w:t>
            </w:r>
            <w:r>
              <w:rPr>
                <w:rFonts w:asciiTheme="minorEastAsia" w:hAnsiTheme="minorEastAsia" w:cstheme="minorEastAsia" w:hint="eastAsia"/>
                <w:sz w:val="24"/>
              </w:rPr>
              <w:t>20</w:t>
            </w:r>
            <w:r>
              <w:rPr>
                <w:rFonts w:asciiTheme="minorEastAsia" w:hAnsiTheme="minorEastAsia" w:cstheme="minorEastAsia" w:hint="eastAsia"/>
                <w:sz w:val="24"/>
              </w:rPr>
              <w:t>年动态格局。（</w:t>
            </w:r>
            <w:r>
              <w:rPr>
                <w:rFonts w:asciiTheme="minorEastAsia" w:hAnsiTheme="minorEastAsia" w:cstheme="minorEastAsia" w:hint="eastAsia"/>
                <w:sz w:val="24"/>
              </w:rPr>
              <w:t>2</w:t>
            </w:r>
            <w:r>
              <w:rPr>
                <w:rFonts w:asciiTheme="minorEastAsia" w:hAnsiTheme="minorEastAsia" w:cstheme="minorEastAsia" w:hint="eastAsia"/>
                <w:sz w:val="24"/>
              </w:rPr>
              <w:t>）构建武夷山国家公园生态补偿标准的方法体系、制定补偿标准和补偿机制。（</w:t>
            </w:r>
            <w:r>
              <w:rPr>
                <w:rFonts w:asciiTheme="minorEastAsia" w:hAnsiTheme="minorEastAsia" w:cstheme="minorEastAsia" w:hint="eastAsia"/>
                <w:sz w:val="24"/>
              </w:rPr>
              <w:t>3</w:t>
            </w:r>
            <w:r>
              <w:rPr>
                <w:rFonts w:asciiTheme="minorEastAsia" w:hAnsiTheme="minorEastAsia" w:cstheme="minorEastAsia" w:hint="eastAsia"/>
                <w:sz w:val="24"/>
              </w:rPr>
              <w:t>）以武夷山国家公园为标准体系，推广到其它保护区域。</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刘金福</w:t>
            </w:r>
            <w:r>
              <w:rPr>
                <w:rFonts w:asciiTheme="minorEastAsia" w:hAnsiTheme="minorEastAsia" w:cstheme="minorEastAsia" w:hint="eastAsia"/>
                <w:sz w:val="24"/>
              </w:rPr>
              <w:t>15359119967</w:t>
            </w:r>
          </w:p>
        </w:tc>
        <w:tc>
          <w:tcPr>
            <w:tcW w:w="850" w:type="dxa"/>
            <w:vAlign w:val="center"/>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21</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杉木伽马射线辐照诱变种子造林研究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本研究利用钴</w:t>
            </w:r>
            <w:r>
              <w:rPr>
                <w:rFonts w:asciiTheme="minorEastAsia" w:hAnsiTheme="minorEastAsia" w:cstheme="minorEastAsia" w:hint="eastAsia"/>
                <w:sz w:val="24"/>
              </w:rPr>
              <w:t>60</w:t>
            </w:r>
            <w:r>
              <w:rPr>
                <w:rFonts w:asciiTheme="minorEastAsia" w:hAnsiTheme="minorEastAsia" w:cstheme="minorEastAsia" w:hint="eastAsia"/>
                <w:sz w:val="24"/>
              </w:rPr>
              <w:t>伽马射线对杉木三代良种半同胞家系种子进行辐照诱变处理造林研究。设置</w:t>
            </w:r>
            <w:r>
              <w:rPr>
                <w:rFonts w:asciiTheme="minorEastAsia" w:hAnsiTheme="minorEastAsia" w:cstheme="minorEastAsia" w:hint="eastAsia"/>
                <w:sz w:val="24"/>
              </w:rPr>
              <w:t>0Gy</w:t>
            </w:r>
            <w:r>
              <w:rPr>
                <w:rFonts w:asciiTheme="minorEastAsia" w:hAnsiTheme="minorEastAsia" w:cstheme="minorEastAsia" w:hint="eastAsia"/>
                <w:sz w:val="24"/>
              </w:rPr>
              <w:t>、</w:t>
            </w:r>
            <w:r>
              <w:rPr>
                <w:rFonts w:asciiTheme="minorEastAsia" w:hAnsiTheme="minorEastAsia" w:cstheme="minorEastAsia" w:hint="eastAsia"/>
                <w:sz w:val="24"/>
              </w:rPr>
              <w:t>40Gy</w:t>
            </w:r>
            <w:r>
              <w:rPr>
                <w:rFonts w:asciiTheme="minorEastAsia" w:hAnsiTheme="minorEastAsia" w:cstheme="minorEastAsia" w:hint="eastAsia"/>
                <w:sz w:val="24"/>
              </w:rPr>
              <w:t>、</w:t>
            </w:r>
            <w:r>
              <w:rPr>
                <w:rFonts w:asciiTheme="minorEastAsia" w:hAnsiTheme="minorEastAsia" w:cstheme="minorEastAsia" w:hint="eastAsia"/>
                <w:sz w:val="24"/>
              </w:rPr>
              <w:t>50Gy</w:t>
            </w:r>
            <w:r>
              <w:rPr>
                <w:rFonts w:asciiTheme="minorEastAsia" w:hAnsiTheme="minorEastAsia" w:cstheme="minorEastAsia" w:hint="eastAsia"/>
                <w:sz w:val="24"/>
              </w:rPr>
              <w:t>、</w:t>
            </w:r>
            <w:r>
              <w:rPr>
                <w:rFonts w:asciiTheme="minorEastAsia" w:hAnsiTheme="minorEastAsia" w:cstheme="minorEastAsia" w:hint="eastAsia"/>
                <w:sz w:val="24"/>
              </w:rPr>
              <w:t>60Gy</w:t>
            </w:r>
            <w:r>
              <w:rPr>
                <w:rFonts w:asciiTheme="minorEastAsia" w:hAnsiTheme="minorEastAsia" w:cstheme="minorEastAsia" w:hint="eastAsia"/>
                <w:sz w:val="24"/>
              </w:rPr>
              <w:t>这</w:t>
            </w:r>
            <w:r>
              <w:rPr>
                <w:rFonts w:asciiTheme="minorEastAsia" w:hAnsiTheme="minorEastAsia" w:cstheme="minorEastAsia" w:hint="eastAsia"/>
                <w:sz w:val="24"/>
              </w:rPr>
              <w:t>4</w:t>
            </w:r>
            <w:r>
              <w:rPr>
                <w:rFonts w:asciiTheme="minorEastAsia" w:hAnsiTheme="minorEastAsia" w:cstheme="minorEastAsia" w:hint="eastAsia"/>
                <w:sz w:val="24"/>
              </w:rPr>
              <w:t>个处理，每个处理设置</w:t>
            </w:r>
            <w:r>
              <w:rPr>
                <w:rFonts w:asciiTheme="minorEastAsia" w:hAnsiTheme="minorEastAsia" w:cstheme="minorEastAsia" w:hint="eastAsia"/>
                <w:sz w:val="24"/>
              </w:rPr>
              <w:t>3</w:t>
            </w:r>
            <w:r>
              <w:rPr>
                <w:rFonts w:asciiTheme="minorEastAsia" w:hAnsiTheme="minorEastAsia" w:cstheme="minorEastAsia" w:hint="eastAsia"/>
                <w:sz w:val="24"/>
              </w:rPr>
              <w:t>个重复，每个重复</w:t>
            </w:r>
            <w:r>
              <w:rPr>
                <w:rFonts w:asciiTheme="minorEastAsia" w:hAnsiTheme="minorEastAsia" w:cstheme="minorEastAsia" w:hint="eastAsia"/>
                <w:sz w:val="24"/>
              </w:rPr>
              <w:t>4000</w:t>
            </w:r>
            <w:r>
              <w:rPr>
                <w:rFonts w:asciiTheme="minorEastAsia" w:hAnsiTheme="minorEastAsia" w:cstheme="minorEastAsia" w:hint="eastAsia"/>
                <w:sz w:val="24"/>
              </w:rPr>
              <w:t>粒种子。共</w:t>
            </w:r>
            <w:r>
              <w:rPr>
                <w:rFonts w:asciiTheme="minorEastAsia" w:hAnsiTheme="minorEastAsia" w:cstheme="minorEastAsia" w:hint="eastAsia"/>
                <w:sz w:val="24"/>
              </w:rPr>
              <w:t>48000</w:t>
            </w:r>
            <w:r>
              <w:rPr>
                <w:rFonts w:asciiTheme="minorEastAsia" w:hAnsiTheme="minorEastAsia" w:cstheme="minorEastAsia" w:hint="eastAsia"/>
                <w:sz w:val="24"/>
              </w:rPr>
              <w:t>粒种子，苗木造林</w:t>
            </w:r>
            <w:r>
              <w:rPr>
                <w:rFonts w:asciiTheme="minorEastAsia" w:hAnsiTheme="minorEastAsia" w:cstheme="minorEastAsia" w:hint="eastAsia"/>
                <w:sz w:val="24"/>
              </w:rPr>
              <w:t>20</w:t>
            </w:r>
            <w:r>
              <w:rPr>
                <w:rFonts w:asciiTheme="minorEastAsia" w:hAnsiTheme="minorEastAsia" w:cstheme="minorEastAsia" w:hint="eastAsia"/>
                <w:sz w:val="24"/>
              </w:rPr>
              <w:t>亩。设置木荷间隔不同实验处理和重复。育苗阶段探究种子成活率和成苗率，上山造林后每年测量不同诱变处理对杉木苗树高和胸径等指标的影响。最终得出最优的辐照诱变筛选剂量。</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帅鹏</w:t>
            </w:r>
            <w:r>
              <w:rPr>
                <w:rFonts w:asciiTheme="minorEastAsia" w:hAnsiTheme="minorEastAsia" w:cstheme="minorEastAsia" w:hint="eastAsia"/>
                <w:sz w:val="24"/>
              </w:rPr>
              <w:t>15880032026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22</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基于林分差异的木毒蛾性信息素增效机制及其诱捕技术研究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福建农林大学林学院</w:t>
            </w:r>
          </w:p>
        </w:tc>
        <w:tc>
          <w:tcPr>
            <w:tcW w:w="4548" w:type="dxa"/>
            <w:vAlign w:val="center"/>
          </w:tcPr>
          <w:p w:rsidR="00D634DB" w:rsidRDefault="00980AB7">
            <w:pPr>
              <w:ind w:leftChars="200" w:left="420"/>
              <w:jc w:val="left"/>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）不同林分内多寄主植物植物源信息素增效剂；</w:t>
            </w:r>
            <w:r>
              <w:rPr>
                <w:rFonts w:asciiTheme="minorEastAsia" w:hAnsiTheme="minorEastAsia" w:cstheme="minorEastAsia" w:hint="eastAsia"/>
                <w:sz w:val="24"/>
              </w:rPr>
              <w:t>2</w:t>
            </w:r>
            <w:r>
              <w:rPr>
                <w:rFonts w:asciiTheme="minorEastAsia" w:hAnsiTheme="minorEastAsia" w:cstheme="minorEastAsia" w:hint="eastAsia"/>
                <w:sz w:val="24"/>
              </w:rPr>
              <w:t>）不同波段灯光对信息素的增效作用；</w:t>
            </w:r>
            <w:r>
              <w:rPr>
                <w:rFonts w:asciiTheme="minorEastAsia" w:hAnsiTheme="minorEastAsia" w:cstheme="minorEastAsia" w:hint="eastAsia"/>
                <w:sz w:val="24"/>
              </w:rPr>
              <w:t>3</w:t>
            </w:r>
            <w:r>
              <w:rPr>
                <w:rFonts w:asciiTheme="minorEastAsia" w:hAnsiTheme="minorEastAsia" w:cstheme="minorEastAsia" w:hint="eastAsia"/>
                <w:sz w:val="24"/>
              </w:rPr>
              <w:t>）光、温、水对性信息素诱捕作用的影响，及林内诱捕技术规范研究；</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25</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25</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王荣</w:t>
            </w:r>
            <w:r>
              <w:rPr>
                <w:rFonts w:asciiTheme="minorEastAsia" w:hAnsiTheme="minorEastAsia" w:cstheme="minorEastAsia" w:hint="eastAsia"/>
                <w:sz w:val="24"/>
              </w:rPr>
              <w:t xml:space="preserve"> 15659378098</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23</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基于稳定同位素技术研究高温热浪胁迫环境下杉木和木荷针阔树种混交技术</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rPr>
                <w:rFonts w:asciiTheme="minorEastAsia" w:hAnsiTheme="minorEastAsia" w:cstheme="minorEastAsia"/>
                <w:sz w:val="24"/>
              </w:rPr>
            </w:pPr>
            <w:r>
              <w:rPr>
                <w:rFonts w:asciiTheme="minorEastAsia" w:hAnsiTheme="minorEastAsia" w:cstheme="minorEastAsia" w:hint="eastAsia"/>
                <w:sz w:val="24"/>
              </w:rPr>
              <w:t xml:space="preserve">   </w:t>
            </w:r>
            <w:r>
              <w:rPr>
                <w:rFonts w:asciiTheme="minorEastAsia" w:hAnsiTheme="minorEastAsia" w:cstheme="minorEastAsia" w:hint="eastAsia"/>
                <w:sz w:val="24"/>
              </w:rPr>
              <w:t>热浪，属于极端气候的一种，其发生频率和强度逐年增加。热浪持续时间虽短，但其伴随的骤然高温比全球变暖的缓慢增温对生态系统的影响更剧烈。全球气候变化背景下，亚热带地区将面临更频繁、更高强度的热浪胁迫，这势必会对亚热带地区林木生长及生理生态特性等产生一定的影响，但亚热带地区林木对热浪胁迫的响应及树种间差异的研究十分匮乏。</w:t>
            </w:r>
          </w:p>
          <w:p w:rsidR="00D634DB" w:rsidRDefault="00980AB7">
            <w:pPr>
              <w:ind w:firstLineChars="200" w:firstLine="480"/>
              <w:rPr>
                <w:rFonts w:asciiTheme="minorEastAsia" w:hAnsiTheme="minorEastAsia" w:cstheme="minorEastAsia"/>
                <w:sz w:val="24"/>
              </w:rPr>
            </w:pPr>
            <w:r>
              <w:rPr>
                <w:rFonts w:asciiTheme="minorEastAsia" w:hAnsiTheme="minorEastAsia" w:cstheme="minorEastAsia" w:hint="eastAsia"/>
                <w:sz w:val="24"/>
              </w:rPr>
              <w:t>本项目拟通过模拟热浪的方法，运用稳定同位素技术，结合</w:t>
            </w:r>
            <w:r>
              <w:rPr>
                <w:rFonts w:asciiTheme="minorEastAsia" w:hAnsiTheme="minorEastAsia" w:cstheme="minorEastAsia" w:hint="eastAsia"/>
                <w:sz w:val="24"/>
                <w:vertAlign w:val="superscript"/>
              </w:rPr>
              <w:t>15</w:t>
            </w:r>
            <w:r>
              <w:rPr>
                <w:rFonts w:asciiTheme="minorEastAsia" w:hAnsiTheme="minorEastAsia" w:cstheme="minorEastAsia" w:hint="eastAsia"/>
                <w:sz w:val="24"/>
              </w:rPr>
              <w:t>N</w:t>
            </w:r>
            <w:r>
              <w:rPr>
                <w:rFonts w:asciiTheme="minorEastAsia" w:hAnsiTheme="minorEastAsia" w:cstheme="minorEastAsia" w:hint="eastAsia"/>
                <w:sz w:val="24"/>
              </w:rPr>
              <w:t>双标记实验，研究热浪对亚热带主要针叶树种杉木和阔叶树种木荷光合特性、林木生长、碳氮分配及氮素吸收偏好的影响，明确热浪短期胁迫是否存</w:t>
            </w:r>
            <w:r>
              <w:rPr>
                <w:rFonts w:asciiTheme="minorEastAsia" w:hAnsiTheme="minorEastAsia" w:cstheme="minorEastAsia" w:hint="eastAsia"/>
                <w:sz w:val="24"/>
              </w:rPr>
              <w:t>在持续效应；通过比较不同树种对热浪响应及热浪后遗留效应，比较杉木和木荷对热浪的耐受性差异，探讨热浪频发对亚热带地区森林</w:t>
            </w:r>
            <w:r>
              <w:rPr>
                <w:rFonts w:asciiTheme="minorEastAsia" w:hAnsiTheme="minorEastAsia" w:cstheme="minorEastAsia" w:hint="eastAsia"/>
                <w:sz w:val="24"/>
              </w:rPr>
              <w:t>C</w:t>
            </w:r>
            <w:r>
              <w:rPr>
                <w:rFonts w:asciiTheme="minorEastAsia" w:hAnsiTheme="minorEastAsia" w:cstheme="minorEastAsia" w:hint="eastAsia"/>
                <w:sz w:val="24"/>
              </w:rPr>
              <w:t>、</w:t>
            </w:r>
            <w:r>
              <w:rPr>
                <w:rFonts w:asciiTheme="minorEastAsia" w:hAnsiTheme="minorEastAsia" w:cstheme="minorEastAsia" w:hint="eastAsia"/>
                <w:sz w:val="24"/>
              </w:rPr>
              <w:t>N</w:t>
            </w:r>
            <w:r>
              <w:rPr>
                <w:rFonts w:asciiTheme="minorEastAsia" w:hAnsiTheme="minorEastAsia" w:cstheme="minorEastAsia" w:hint="eastAsia"/>
                <w:sz w:val="24"/>
              </w:rPr>
              <w:t>循环的潜在影响。该项目不仅有助于揭示和阐明亚热带地区热浪对林木影响的作用机理，丰富和完善全球气候变化对亚热带森林生态系统影响的理论研究，同时通过评估热浪对亚热带不同树种的影响程度，为热浪频发下亚热带地区造林树种的选择和人工林可持续经营策略的制定提供理论依据。</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w:t>
            </w:r>
            <w:r>
              <w:rPr>
                <w:rFonts w:asciiTheme="minorEastAsia" w:hAnsiTheme="minorEastAsia" w:cstheme="minorEastAsia" w:hint="eastAsia"/>
                <w:sz w:val="24"/>
              </w:rPr>
              <w:t>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曲鲁平</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13504337721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24</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基于机械采收经营模式的材用毛竹林高效培育技术研究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福建农林大学林学</w:t>
            </w:r>
            <w:r>
              <w:rPr>
                <w:rFonts w:asciiTheme="minorEastAsia" w:hAnsiTheme="minorEastAsia" w:cstheme="minorEastAsia" w:hint="eastAsia"/>
                <w:sz w:val="24"/>
              </w:rPr>
              <w:t>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针对当前材用毛竹林培育存在的人工择伐成本过高、高效经营难以实现等问题，突破材用毛竹林传统择伐作业理念，创新带状皆伐及更新技术模式，阐明伐后毛竹林环境变化、新竹生长规律及恢复动态，研发适用于机械化采收的毛竹林带状采伐培育技术模式，为竹林经营向机械化采收的方向转型升级提供科技支撑。建立试验示范林</w:t>
            </w:r>
            <w:r>
              <w:rPr>
                <w:rFonts w:asciiTheme="minorEastAsia" w:hAnsiTheme="minorEastAsia" w:cstheme="minorEastAsia" w:hint="eastAsia"/>
                <w:sz w:val="24"/>
              </w:rPr>
              <w:t>100</w:t>
            </w:r>
            <w:r>
              <w:rPr>
                <w:rFonts w:asciiTheme="minorEastAsia" w:hAnsiTheme="minorEastAsia" w:cstheme="minorEastAsia" w:hint="eastAsia"/>
                <w:sz w:val="24"/>
              </w:rPr>
              <w:t>亩。</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荣俊冬</w:t>
            </w:r>
            <w:r>
              <w:rPr>
                <w:rFonts w:asciiTheme="minorEastAsia" w:hAnsiTheme="minorEastAsia" w:cstheme="minorEastAsia" w:hint="eastAsia"/>
                <w:sz w:val="24"/>
              </w:rPr>
              <w:t xml:space="preserve"> 13859081634</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25</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无公害麻竹笋用林高效培育技术研究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开展无公害麻竹笋产地环境监测，通过竹林平衡施肥，提升笋品质和产量，并探索不同用地类型笋用麻竹林群体结构优化及其对出笋数量和品质形成的综合效应，构建麻竹林提质增效的结构精准调控和高效养分管理技术。建立试验示范林</w:t>
            </w:r>
            <w:r>
              <w:rPr>
                <w:rFonts w:asciiTheme="minorEastAsia" w:hAnsiTheme="minorEastAsia" w:cstheme="minorEastAsia" w:hint="eastAsia"/>
                <w:sz w:val="24"/>
              </w:rPr>
              <w:t>100</w:t>
            </w:r>
            <w:r>
              <w:rPr>
                <w:rFonts w:asciiTheme="minorEastAsia" w:hAnsiTheme="minorEastAsia" w:cstheme="minorEastAsia" w:hint="eastAsia"/>
                <w:sz w:val="24"/>
              </w:rPr>
              <w:t>亩。</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郑郁善</w:t>
            </w:r>
            <w:r>
              <w:rPr>
                <w:rFonts w:asciiTheme="minorEastAsia" w:hAnsiTheme="minorEastAsia" w:cstheme="minorEastAsia" w:hint="eastAsia"/>
                <w:sz w:val="24"/>
              </w:rPr>
              <w:t xml:space="preserve"> 13950397265</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26</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福建省主要造林地的植物挥发物成分变动规律及其对人体健康影响的比较研究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福建林大学林学院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首先调研福建省主要造林地范围内的造林树种，在不同季节间挥发物成分的异质性，再针对已选定的造林地进行其对于人体生理及心理健康促进效益的比较研究。本研究将参考国家森林康养基地的选址条件，选择福建省境内至少</w:t>
            </w:r>
            <w:r>
              <w:rPr>
                <w:rFonts w:asciiTheme="minorEastAsia" w:hAnsiTheme="minorEastAsia" w:cstheme="minorEastAsia" w:hint="eastAsia"/>
                <w:sz w:val="24"/>
              </w:rPr>
              <w:t>5</w:t>
            </w:r>
            <w:r>
              <w:rPr>
                <w:rFonts w:asciiTheme="minorEastAsia" w:hAnsiTheme="minorEastAsia" w:cstheme="minorEastAsia" w:hint="eastAsia"/>
                <w:sz w:val="24"/>
              </w:rPr>
              <w:t>处主要的造林地，进行森林挥发物的时间动态特征调查，并分别于各造林地内组织至少</w:t>
            </w:r>
            <w:r>
              <w:rPr>
                <w:rFonts w:asciiTheme="minorEastAsia" w:hAnsiTheme="minorEastAsia" w:cstheme="minorEastAsia" w:hint="eastAsia"/>
                <w:sz w:val="24"/>
              </w:rPr>
              <w:t>30</w:t>
            </w:r>
            <w:r>
              <w:rPr>
                <w:rFonts w:asciiTheme="minorEastAsia" w:hAnsiTheme="minorEastAsia" w:cstheme="minorEastAsia" w:hint="eastAsia"/>
                <w:sz w:val="24"/>
              </w:rPr>
              <w:t>位受测者，进行生理及心理健康促进效益的比较研究，为福建省推进森林康养产业发展及康养林分的建置及优化，提供数据的支撑。</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张玮尹</w:t>
            </w:r>
            <w:r>
              <w:rPr>
                <w:rFonts w:asciiTheme="minorEastAsia" w:hAnsiTheme="minorEastAsia" w:cstheme="minorEastAsia" w:hint="eastAsia"/>
                <w:sz w:val="24"/>
              </w:rPr>
              <w:t>15705992900</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27</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黄甜竹笋萌发机制和笋品质调控技术研究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w:t>
            </w:r>
            <w:r>
              <w:rPr>
                <w:rFonts w:asciiTheme="minorEastAsia" w:hAnsiTheme="minorEastAsia" w:cstheme="minorEastAsia" w:hint="eastAsia"/>
                <w:sz w:val="24"/>
              </w:rPr>
              <w:t>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研究①黄甜竹林的植物激素（包括</w:t>
            </w:r>
            <w:r>
              <w:rPr>
                <w:rFonts w:asciiTheme="minorEastAsia" w:hAnsiTheme="minorEastAsia" w:cstheme="minorEastAsia" w:hint="eastAsia"/>
                <w:sz w:val="24"/>
              </w:rPr>
              <w:t xml:space="preserve"> IAA</w:t>
            </w:r>
            <w:r>
              <w:rPr>
                <w:rFonts w:asciiTheme="minorEastAsia" w:hAnsiTheme="minorEastAsia" w:cstheme="minorEastAsia" w:hint="eastAsia"/>
                <w:sz w:val="24"/>
              </w:rPr>
              <w:t>、</w:t>
            </w:r>
            <w:r>
              <w:rPr>
                <w:rFonts w:asciiTheme="minorEastAsia" w:hAnsiTheme="minorEastAsia" w:cstheme="minorEastAsia" w:hint="eastAsia"/>
                <w:sz w:val="24"/>
              </w:rPr>
              <w:t>CTK)</w:t>
            </w:r>
            <w:r>
              <w:rPr>
                <w:rFonts w:asciiTheme="minorEastAsia" w:hAnsiTheme="minorEastAsia" w:cstheme="minorEastAsia" w:hint="eastAsia"/>
                <w:sz w:val="24"/>
              </w:rPr>
              <w:t>协同促进笋芽萌发；②多效唑对黄甜竹林促笋效果；③微量元素锌、钼、铜促进笋芽诱萌作用机制；④</w:t>
            </w:r>
            <w:r>
              <w:rPr>
                <w:rFonts w:asciiTheme="minorEastAsia" w:hAnsiTheme="minorEastAsia" w:cstheme="minorEastAsia" w:hint="eastAsia"/>
                <w:sz w:val="24"/>
              </w:rPr>
              <w:t>ABA</w:t>
            </w:r>
            <w:r>
              <w:rPr>
                <w:rFonts w:asciiTheme="minorEastAsia" w:hAnsiTheme="minorEastAsia" w:cstheme="minorEastAsia" w:hint="eastAsia"/>
                <w:sz w:val="24"/>
              </w:rPr>
              <w:t>抑制笋体发育的负反馈调节机制；⑤黄甜鲜笋林无害化经营技术，⑥黄甜竹笋采收后水分和温度控制下竹笋品质保持机制。</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陈礼光</w:t>
            </w:r>
            <w:r>
              <w:rPr>
                <w:rFonts w:asciiTheme="minorEastAsia" w:hAnsiTheme="minorEastAsia" w:cstheme="minorEastAsia" w:hint="eastAsia"/>
                <w:sz w:val="24"/>
              </w:rPr>
              <w:t>18060549515</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28</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幼龄林地水土流失治理关键技术研究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pStyle w:val="a9"/>
              <w:numPr>
                <w:ilvl w:val="0"/>
                <w:numId w:val="2"/>
              </w:numPr>
              <w:ind w:left="0" w:firstLineChars="0" w:firstLine="0"/>
              <w:jc w:val="left"/>
              <w:rPr>
                <w:rFonts w:asciiTheme="minorEastAsia" w:hAnsiTheme="minorEastAsia" w:cstheme="minorEastAsia"/>
                <w:sz w:val="24"/>
              </w:rPr>
            </w:pPr>
            <w:r>
              <w:rPr>
                <w:rFonts w:asciiTheme="minorEastAsia" w:hAnsiTheme="minorEastAsia" w:cstheme="minorEastAsia" w:hint="eastAsia"/>
                <w:sz w:val="24"/>
              </w:rPr>
              <w:t>幼龄林分抚育管理频繁，人为干扰较严重，植被的覆盖度较低，造成较严重的水土流失，导致林地土壤肥力下降、泥沙淤积河道、污染水质、滑坡、崩塌等各种生态环境问题和生态安全，也影响林木生长。因此幼龄林的水土流失治理成为幼龄林管理技术中的急需解决技术问题。为此，本项目拟从以下几个方面开展研究，为杉木幼龄林的管理提供科学技术支持。幼龄林地水土流失特征研究：选择造林</w:t>
            </w:r>
            <w:r>
              <w:rPr>
                <w:rFonts w:asciiTheme="minorEastAsia" w:hAnsiTheme="minorEastAsia" w:cstheme="minorEastAsia" w:hint="eastAsia"/>
                <w:sz w:val="24"/>
              </w:rPr>
              <w:t>0-3</w:t>
            </w:r>
            <w:r>
              <w:rPr>
                <w:rFonts w:asciiTheme="minorEastAsia" w:hAnsiTheme="minorEastAsia" w:cstheme="minorEastAsia" w:hint="eastAsia"/>
                <w:sz w:val="24"/>
              </w:rPr>
              <w:t>年生的幼龄林分，调查幼龄林地的土壤环境特征，分析其水土流失现状与特征。幼龄林地水土保持关键技术研究：针对不同水土流失状况，从造林整地、造林技术、幼龄抚育管</w:t>
            </w:r>
            <w:r>
              <w:rPr>
                <w:rFonts w:asciiTheme="minorEastAsia" w:hAnsiTheme="minorEastAsia" w:cstheme="minorEastAsia" w:hint="eastAsia"/>
                <w:sz w:val="24"/>
              </w:rPr>
              <w:t>理等环节，应用新材料，通过物理、化学、生物技术创新，研究新材料、技术措施的水土保持效果，筛选出水土保持效果良好的幼龄林地管理的关键技术。集成一套幼龄林地水土流失治理关键技术体系：在上述研究基础上，结合调查幼龄林木生长情况，进行综合分析与评价，集成一套杉木幼龄林地水土保持管理技术体系。为杉木幼龄林的管理提供技术支持。</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25</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25</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蔡丽平</w:t>
            </w:r>
            <w:r>
              <w:rPr>
                <w:rFonts w:asciiTheme="minorEastAsia" w:hAnsiTheme="minorEastAsia" w:cstheme="minorEastAsia" w:hint="eastAsia"/>
                <w:sz w:val="24"/>
              </w:rPr>
              <w:t>13600865979</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29</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杉木根系耐低磷抗体库构建及关键差异蛋白互作研究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、研究主要内容：</w:t>
            </w:r>
            <w:r>
              <w:rPr>
                <w:rFonts w:asciiTheme="minorEastAsia" w:hAnsiTheme="minorEastAsia" w:cstheme="minorEastAsia" w:hint="eastAsia"/>
                <w:sz w:val="24"/>
              </w:rPr>
              <w:br/>
            </w:r>
            <w:r>
              <w:rPr>
                <w:rFonts w:asciiTheme="minorEastAsia" w:hAnsiTheme="minorEastAsia" w:cstheme="minorEastAsia" w:hint="eastAsia"/>
                <w:sz w:val="24"/>
              </w:rPr>
              <w:t>（</w:t>
            </w:r>
            <w:r>
              <w:rPr>
                <w:rFonts w:asciiTheme="minorEastAsia" w:hAnsiTheme="minorEastAsia" w:cstheme="minorEastAsia" w:hint="eastAsia"/>
                <w:sz w:val="24"/>
              </w:rPr>
              <w:t>1</w:t>
            </w:r>
            <w:r>
              <w:rPr>
                <w:rFonts w:asciiTheme="minorEastAsia" w:hAnsiTheme="minorEastAsia" w:cstheme="minorEastAsia" w:hint="eastAsia"/>
                <w:sz w:val="24"/>
              </w:rPr>
              <w:t>）杉木根系耐低磷抗体组的制备与构建研究。以“被动忍受低磷”和“主动捕获土壤磷”</w:t>
            </w:r>
            <w:r>
              <w:rPr>
                <w:rFonts w:asciiTheme="minorEastAsia" w:hAnsiTheme="minorEastAsia" w:cstheme="minorEastAsia" w:hint="eastAsia"/>
                <w:sz w:val="24"/>
              </w:rPr>
              <w:t>2</w:t>
            </w:r>
            <w:r>
              <w:rPr>
                <w:rFonts w:asciiTheme="minorEastAsia" w:hAnsiTheme="minorEastAsia" w:cstheme="minorEastAsia" w:hint="eastAsia"/>
                <w:sz w:val="24"/>
              </w:rPr>
              <w:t>种磷高效杉木基因型研究材料，提取不同低磷胁迫强度、不同低磷胁迫时间、根尖组织不同部位组织全蛋白。采用</w:t>
            </w:r>
            <w:r>
              <w:rPr>
                <w:rFonts w:asciiTheme="minorEastAsia" w:hAnsiTheme="minorEastAsia" w:cstheme="minorEastAsia" w:hint="eastAsia"/>
                <w:sz w:val="24"/>
              </w:rPr>
              <w:t>SEAL</w:t>
            </w:r>
            <w:r>
              <w:rPr>
                <w:rFonts w:asciiTheme="minorEastAsia" w:hAnsiTheme="minorEastAsia" w:cstheme="minorEastAsia" w:hint="eastAsia"/>
                <w:sz w:val="24"/>
              </w:rPr>
              <w:t>™抗体库技术，通过构建覆盖广、免疫原丰富的抗原，来开发数万个抗体点并制成杉木根部组织抗体组芯片，建立第一个杉木单抗组作为杉木蛋白研究资源中心。（</w:t>
            </w:r>
            <w:r>
              <w:rPr>
                <w:rFonts w:asciiTheme="minorEastAsia" w:hAnsiTheme="minorEastAsia" w:cstheme="minorEastAsia" w:hint="eastAsia"/>
                <w:sz w:val="24"/>
              </w:rPr>
              <w:t>2</w:t>
            </w:r>
            <w:r>
              <w:rPr>
                <w:rFonts w:asciiTheme="minorEastAsia" w:hAnsiTheme="minorEastAsia" w:cstheme="minorEastAsia" w:hint="eastAsia"/>
                <w:sz w:val="24"/>
              </w:rPr>
              <w:t>）杉木根系耐低磷差异蛋白筛选及互作机制研究。利用</w:t>
            </w:r>
            <w:r>
              <w:rPr>
                <w:rFonts w:asciiTheme="minorEastAsia" w:hAnsiTheme="minorEastAsia" w:cstheme="minorEastAsia" w:hint="eastAsia"/>
                <w:sz w:val="24"/>
              </w:rPr>
              <w:t>2</w:t>
            </w:r>
            <w:r>
              <w:rPr>
                <w:rFonts w:asciiTheme="minorEastAsia" w:hAnsiTheme="minorEastAsia" w:cstheme="minorEastAsia" w:hint="eastAsia"/>
                <w:sz w:val="24"/>
              </w:rPr>
              <w:t>种磷高效杉木基因型样本，通过设置不同程度低磷胁迫处理和不同低磷胁迫时间处理，提取根部组织全蛋白，使用抗体芯片高通量筛选，找到</w:t>
            </w:r>
            <w:r>
              <w:rPr>
                <w:rFonts w:asciiTheme="minorEastAsia" w:hAnsiTheme="minorEastAsia" w:cstheme="minorEastAsia" w:hint="eastAsia"/>
                <w:sz w:val="24"/>
              </w:rPr>
              <w:t>与杉木耐低磷相关的差异抗体。针对差异抗体综合使用</w:t>
            </w:r>
            <w:r>
              <w:rPr>
                <w:rFonts w:asciiTheme="minorEastAsia" w:hAnsiTheme="minorEastAsia" w:cstheme="minorEastAsia" w:hint="eastAsia"/>
                <w:sz w:val="24"/>
              </w:rPr>
              <w:t>Western blot</w:t>
            </w:r>
            <w:r>
              <w:rPr>
                <w:rFonts w:asciiTheme="minorEastAsia" w:hAnsiTheme="minorEastAsia" w:cstheme="minorEastAsia" w:hint="eastAsia"/>
                <w:sz w:val="24"/>
              </w:rPr>
              <w:t>、免疫组化（</w:t>
            </w:r>
            <w:r>
              <w:rPr>
                <w:rFonts w:asciiTheme="minorEastAsia" w:hAnsiTheme="minorEastAsia" w:cstheme="minorEastAsia" w:hint="eastAsia"/>
                <w:sz w:val="24"/>
              </w:rPr>
              <w:t>IHC</w:t>
            </w:r>
            <w:r>
              <w:rPr>
                <w:rFonts w:asciiTheme="minorEastAsia" w:hAnsiTheme="minorEastAsia" w:cstheme="minorEastAsia" w:hint="eastAsia"/>
                <w:sz w:val="24"/>
              </w:rPr>
              <w:t>）、免疫荧光染色（</w:t>
            </w:r>
            <w:r>
              <w:rPr>
                <w:rFonts w:asciiTheme="minorEastAsia" w:hAnsiTheme="minorEastAsia" w:cstheme="minorEastAsia" w:hint="eastAsia"/>
                <w:sz w:val="24"/>
              </w:rPr>
              <w:t>IF</w:t>
            </w:r>
            <w:r>
              <w:rPr>
                <w:rFonts w:asciiTheme="minorEastAsia" w:hAnsiTheme="minorEastAsia" w:cstheme="minorEastAsia" w:hint="eastAsia"/>
                <w:sz w:val="24"/>
              </w:rPr>
              <w:t>）等手段进行内源验证，并结合质谱技术，获得差异蛋白的鉴定结果。针对在杉木根尖分生组织细胞膜表面表达的差异基因，再对其功能进行验证，最终挖掘出新的杉木耐低磷关键蛋白及其互作机制。</w:t>
            </w:r>
            <w:r>
              <w:rPr>
                <w:rFonts w:asciiTheme="minorEastAsia" w:hAnsiTheme="minorEastAsia" w:cstheme="minorEastAsia" w:hint="eastAsia"/>
                <w:sz w:val="24"/>
              </w:rPr>
              <w:t>2</w:t>
            </w:r>
            <w:r>
              <w:rPr>
                <w:rFonts w:asciiTheme="minorEastAsia" w:hAnsiTheme="minorEastAsia" w:cstheme="minorEastAsia" w:hint="eastAsia"/>
                <w:sz w:val="24"/>
              </w:rPr>
              <w:t>、项目完成规模：</w:t>
            </w:r>
            <w:r>
              <w:rPr>
                <w:rFonts w:asciiTheme="minorEastAsia" w:hAnsiTheme="minorEastAsia" w:cstheme="minorEastAsia" w:hint="eastAsia"/>
                <w:sz w:val="24"/>
              </w:rPr>
              <w:br/>
            </w:r>
            <w:r>
              <w:rPr>
                <w:rFonts w:asciiTheme="minorEastAsia" w:hAnsiTheme="minorEastAsia" w:cstheme="minorEastAsia" w:hint="eastAsia"/>
                <w:sz w:val="24"/>
              </w:rPr>
              <w:t>（</w:t>
            </w:r>
            <w:r>
              <w:rPr>
                <w:rFonts w:asciiTheme="minorEastAsia" w:hAnsiTheme="minorEastAsia" w:cstheme="minorEastAsia" w:hint="eastAsia"/>
                <w:sz w:val="24"/>
              </w:rPr>
              <w:t>1</w:t>
            </w:r>
            <w:r>
              <w:rPr>
                <w:rFonts w:asciiTheme="minorEastAsia" w:hAnsiTheme="minorEastAsia" w:cstheme="minorEastAsia" w:hint="eastAsia"/>
                <w:sz w:val="24"/>
              </w:rPr>
              <w:t>）构建一个容量为数万个单克隆抗体的杉木耐低磷相关抗体库芯片</w:t>
            </w:r>
            <w:r>
              <w:rPr>
                <w:rFonts w:asciiTheme="minorEastAsia" w:hAnsiTheme="minorEastAsia" w:cstheme="minorEastAsia" w:hint="eastAsia"/>
                <w:sz w:val="24"/>
              </w:rPr>
              <w:t>1</w:t>
            </w:r>
            <w:r>
              <w:rPr>
                <w:rFonts w:asciiTheme="minorEastAsia" w:hAnsiTheme="minorEastAsia" w:cstheme="minorEastAsia" w:hint="eastAsia"/>
                <w:sz w:val="24"/>
              </w:rPr>
              <w:t>套。（</w:t>
            </w:r>
            <w:r>
              <w:rPr>
                <w:rFonts w:asciiTheme="minorEastAsia" w:hAnsiTheme="minorEastAsia" w:cstheme="minorEastAsia" w:hint="eastAsia"/>
                <w:sz w:val="24"/>
              </w:rPr>
              <w:t>2</w:t>
            </w:r>
            <w:r>
              <w:rPr>
                <w:rFonts w:asciiTheme="minorEastAsia" w:hAnsiTheme="minorEastAsia" w:cstheme="minorEastAsia" w:hint="eastAsia"/>
                <w:sz w:val="24"/>
              </w:rPr>
              <w:t>）筛选和鉴定出</w:t>
            </w:r>
            <w:r>
              <w:rPr>
                <w:rFonts w:asciiTheme="minorEastAsia" w:hAnsiTheme="minorEastAsia" w:cstheme="minorEastAsia" w:hint="eastAsia"/>
                <w:sz w:val="24"/>
              </w:rPr>
              <w:t>5</w:t>
            </w:r>
            <w:r>
              <w:rPr>
                <w:rFonts w:asciiTheme="minorEastAsia" w:hAnsiTheme="minorEastAsia" w:cstheme="minorEastAsia" w:hint="eastAsia"/>
                <w:sz w:val="24"/>
              </w:rPr>
              <w:t>个以上杉木耐低磷相关的关键差异蛋白。（</w:t>
            </w:r>
            <w:r>
              <w:rPr>
                <w:rFonts w:asciiTheme="minorEastAsia" w:hAnsiTheme="minorEastAsia" w:cstheme="minorEastAsia" w:hint="eastAsia"/>
                <w:sz w:val="24"/>
              </w:rPr>
              <w:t>3</w:t>
            </w:r>
            <w:r>
              <w:rPr>
                <w:rFonts w:asciiTheme="minorEastAsia" w:hAnsiTheme="minorEastAsia" w:cstheme="minorEastAsia" w:hint="eastAsia"/>
                <w:sz w:val="24"/>
              </w:rPr>
              <w:t>）基于抗体组学，揭示出杉木根系耐低磷关键差异蛋白互作机制。</w:t>
            </w:r>
            <w:r>
              <w:rPr>
                <w:rFonts w:asciiTheme="minorEastAsia" w:hAnsiTheme="minorEastAsia" w:cstheme="minorEastAsia" w:hint="eastAsia"/>
                <w:sz w:val="24"/>
              </w:rPr>
              <w:lastRenderedPageBreak/>
              <w:t>（</w:t>
            </w:r>
            <w:r>
              <w:rPr>
                <w:rFonts w:asciiTheme="minorEastAsia" w:hAnsiTheme="minorEastAsia" w:cstheme="minorEastAsia" w:hint="eastAsia"/>
                <w:sz w:val="24"/>
              </w:rPr>
              <w:t>4</w:t>
            </w:r>
            <w:r>
              <w:rPr>
                <w:rFonts w:asciiTheme="minorEastAsia" w:hAnsiTheme="minorEastAsia" w:cstheme="minorEastAsia" w:hint="eastAsia"/>
                <w:sz w:val="24"/>
              </w:rPr>
              <w:t>）发表具有较高</w:t>
            </w:r>
            <w:r>
              <w:rPr>
                <w:rFonts w:asciiTheme="minorEastAsia" w:hAnsiTheme="minorEastAsia" w:cstheme="minorEastAsia" w:hint="eastAsia"/>
                <w:sz w:val="24"/>
              </w:rPr>
              <w:t>水平研究论文</w:t>
            </w:r>
            <w:r>
              <w:rPr>
                <w:rFonts w:asciiTheme="minorEastAsia" w:hAnsiTheme="minorEastAsia" w:cstheme="minorEastAsia" w:hint="eastAsia"/>
                <w:sz w:val="24"/>
              </w:rPr>
              <w:t>2-3</w:t>
            </w:r>
            <w:r>
              <w:rPr>
                <w:rFonts w:asciiTheme="minorEastAsia" w:hAnsiTheme="minorEastAsia" w:cstheme="minorEastAsia" w:hint="eastAsia"/>
                <w:sz w:val="24"/>
              </w:rPr>
              <w:t>篇。培养硕士研究生</w:t>
            </w:r>
            <w:r>
              <w:rPr>
                <w:rFonts w:asciiTheme="minorEastAsia" w:hAnsiTheme="minorEastAsia" w:cstheme="minorEastAsia" w:hint="eastAsia"/>
                <w:sz w:val="24"/>
              </w:rPr>
              <w:t>1</w:t>
            </w:r>
            <w:r>
              <w:rPr>
                <w:rFonts w:asciiTheme="minorEastAsia" w:hAnsiTheme="minorEastAsia" w:cstheme="minorEastAsia" w:hint="eastAsia"/>
                <w:sz w:val="24"/>
              </w:rPr>
              <w:t>名以上。</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吴鹏飞</w:t>
            </w:r>
            <w:r>
              <w:rPr>
                <w:rFonts w:asciiTheme="minorEastAsia" w:hAnsiTheme="minorEastAsia" w:cstheme="minorEastAsia" w:hint="eastAsia"/>
                <w:sz w:val="24"/>
              </w:rPr>
              <w:t>13635281431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30</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生物炭与肥料配施对土壤养分有效性和杉木养分吸收的影响</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杉木是我国南方重要的速生用材树种，施肥是缓解杉木人工林地力衰退的有效经营措施。生物炭是一种常用的土壤改良剂。本项目拟以间伐后的杉木人工林为研究对象，设置施加生物炭、复合肥、生物炭</w:t>
            </w:r>
            <w:r>
              <w:rPr>
                <w:rFonts w:asciiTheme="minorEastAsia" w:hAnsiTheme="minorEastAsia" w:cstheme="minorEastAsia" w:hint="eastAsia"/>
                <w:sz w:val="24"/>
              </w:rPr>
              <w:t>+</w:t>
            </w:r>
            <w:r>
              <w:rPr>
                <w:rFonts w:asciiTheme="minorEastAsia" w:hAnsiTheme="minorEastAsia" w:cstheme="minorEastAsia" w:hint="eastAsia"/>
                <w:sz w:val="24"/>
              </w:rPr>
              <w:t>复合肥以及对照处理，测定不同处理土壤养分有效性，并借助稳定同位素等技术研究杉木养分吸收特征，探讨生物炭和肥料配施对杉木林土壤养分固持和杉木养分吸收特征的有效，旨在为杉木人工林的高效培育提供理论依据。</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25</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25</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王玉哲</w:t>
            </w:r>
            <w:r>
              <w:rPr>
                <w:rFonts w:asciiTheme="minorEastAsia" w:hAnsiTheme="minorEastAsia" w:cstheme="minorEastAsia" w:hint="eastAsia"/>
                <w:sz w:val="24"/>
              </w:rPr>
              <w:t>13023808399</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31</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多盐少磷耦合胁迫下沿海防护林林下植被梯度恢复机制与技术研究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福建省沿海防护林土壤盐磷的空间分布特征；</w:t>
            </w:r>
            <w:r>
              <w:rPr>
                <w:rFonts w:asciiTheme="minorEastAsia" w:hAnsiTheme="minorEastAsia" w:cstheme="minorEastAsia" w:hint="eastAsia"/>
                <w:sz w:val="24"/>
              </w:rPr>
              <w:t>2.</w:t>
            </w:r>
            <w:r>
              <w:rPr>
                <w:rFonts w:asciiTheme="minorEastAsia" w:hAnsiTheme="minorEastAsia" w:cstheme="minorEastAsia" w:hint="eastAsia"/>
                <w:sz w:val="24"/>
              </w:rPr>
              <w:t>多盐对沿海防护林林下植被梯度恢复的影响；</w:t>
            </w:r>
            <w:r>
              <w:rPr>
                <w:rFonts w:asciiTheme="minorEastAsia" w:hAnsiTheme="minorEastAsia" w:cstheme="minorEastAsia" w:hint="eastAsia"/>
                <w:sz w:val="24"/>
              </w:rPr>
              <w:t>3.</w:t>
            </w:r>
            <w:r>
              <w:rPr>
                <w:rFonts w:asciiTheme="minorEastAsia" w:hAnsiTheme="minorEastAsia" w:cstheme="minorEastAsia" w:hint="eastAsia"/>
                <w:sz w:val="24"/>
              </w:rPr>
              <w:t>少磷对沿海防护林林下植被梯度恢复的影响；</w:t>
            </w:r>
            <w:r>
              <w:rPr>
                <w:rFonts w:asciiTheme="minorEastAsia" w:hAnsiTheme="minorEastAsia" w:cstheme="minorEastAsia" w:hint="eastAsia"/>
                <w:sz w:val="24"/>
              </w:rPr>
              <w:t>4.</w:t>
            </w:r>
            <w:r>
              <w:rPr>
                <w:rFonts w:asciiTheme="minorEastAsia" w:hAnsiTheme="minorEastAsia" w:cstheme="minorEastAsia" w:hint="eastAsia"/>
                <w:sz w:val="24"/>
              </w:rPr>
              <w:t>多盐和少磷耦合作用对沿海防护林林下植被梯度恢复的影响；</w:t>
            </w:r>
            <w:r>
              <w:rPr>
                <w:rFonts w:asciiTheme="minorEastAsia" w:hAnsiTheme="minorEastAsia" w:cstheme="minorEastAsia" w:hint="eastAsia"/>
                <w:sz w:val="24"/>
              </w:rPr>
              <w:t xml:space="preserve">5 </w:t>
            </w:r>
            <w:r>
              <w:rPr>
                <w:rFonts w:asciiTheme="minorEastAsia" w:hAnsiTheme="minorEastAsia" w:cstheme="minorEastAsia" w:hint="eastAsia"/>
                <w:sz w:val="24"/>
              </w:rPr>
              <w:t>多盐少磷土壤改良技术在沿海防护林林下植被梯度恢复中的应用。规模：项目涉及福建省从北到南主要典型沿海防护林场和主要的沿海防护林树种。</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陈灿</w:t>
            </w:r>
            <w:r>
              <w:rPr>
                <w:rFonts w:asciiTheme="minorEastAsia" w:hAnsiTheme="minorEastAsia" w:cstheme="minorEastAsia" w:hint="eastAsia"/>
                <w:sz w:val="24"/>
              </w:rPr>
              <w:t>18950380481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32</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珍稀濒危植物半枫荷天然种群分子遗传多样性分析及潜在适生分布区预测</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林学院</w:t>
            </w:r>
          </w:p>
        </w:tc>
        <w:tc>
          <w:tcPr>
            <w:tcW w:w="4548" w:type="dxa"/>
            <w:vAlign w:val="center"/>
          </w:tcPr>
          <w:p w:rsidR="00D634DB" w:rsidRDefault="00980AB7">
            <w:pPr>
              <w:pStyle w:val="2"/>
              <w:ind w:firstLineChars="0" w:firstLine="0"/>
              <w:jc w:val="left"/>
              <w:rPr>
                <w:rFonts w:asciiTheme="minorEastAsia" w:eastAsiaTheme="minorEastAsia" w:hAnsiTheme="minorEastAsia" w:cstheme="minorEastAsia"/>
                <w:szCs w:val="24"/>
              </w:rPr>
            </w:pPr>
            <w:r>
              <w:rPr>
                <w:rFonts w:asciiTheme="minorEastAsia" w:eastAsiaTheme="minorEastAsia" w:hAnsiTheme="minorEastAsia" w:cstheme="minorEastAsia" w:hint="eastAsia"/>
                <w:szCs w:val="24"/>
              </w:rPr>
              <w:t>（</w:t>
            </w:r>
            <w:r>
              <w:rPr>
                <w:rFonts w:asciiTheme="minorEastAsia" w:eastAsiaTheme="minorEastAsia" w:hAnsiTheme="minorEastAsia" w:cstheme="minorEastAsia" w:hint="eastAsia"/>
                <w:szCs w:val="24"/>
              </w:rPr>
              <w:t>1</w:t>
            </w:r>
            <w:r>
              <w:rPr>
                <w:rFonts w:asciiTheme="minorEastAsia" w:eastAsiaTheme="minorEastAsia" w:hAnsiTheme="minorEastAsia" w:cstheme="minorEastAsia" w:hint="eastAsia"/>
                <w:szCs w:val="24"/>
              </w:rPr>
              <w:t>）运用</w:t>
            </w:r>
            <w:r>
              <w:rPr>
                <w:rFonts w:asciiTheme="minorEastAsia" w:eastAsiaTheme="minorEastAsia" w:hAnsiTheme="minorEastAsia" w:cstheme="minorEastAsia" w:hint="eastAsia"/>
                <w:szCs w:val="24"/>
              </w:rPr>
              <w:t>EST-SSR</w:t>
            </w:r>
            <w:r>
              <w:rPr>
                <w:rFonts w:asciiTheme="minorEastAsia" w:eastAsiaTheme="minorEastAsia" w:hAnsiTheme="minorEastAsia" w:cstheme="minorEastAsia" w:hint="eastAsia"/>
                <w:szCs w:val="24"/>
              </w:rPr>
              <w:t>和</w:t>
            </w:r>
            <w:r>
              <w:rPr>
                <w:rFonts w:asciiTheme="minorEastAsia" w:eastAsiaTheme="minorEastAsia" w:hAnsiTheme="minorEastAsia" w:cstheme="minorEastAsia" w:hint="eastAsia"/>
                <w:szCs w:val="24"/>
              </w:rPr>
              <w:t>SRAP</w:t>
            </w:r>
            <w:r>
              <w:rPr>
                <w:rFonts w:asciiTheme="minorEastAsia" w:eastAsiaTheme="minorEastAsia" w:hAnsiTheme="minorEastAsia" w:cstheme="minorEastAsia" w:hint="eastAsia"/>
                <w:szCs w:val="24"/>
              </w:rPr>
              <w:t>分子标记技术，对我国特有珍稀植物半枫荷不同天然群体遗传多样性、遗传分化、遗传距离进行研究，探讨群体间和群体内的变异程度及遗传结构的空间差异，揭示其遗传变异规律。（</w:t>
            </w:r>
            <w:r>
              <w:rPr>
                <w:rFonts w:asciiTheme="minorEastAsia" w:eastAsiaTheme="minorEastAsia" w:hAnsiTheme="minorEastAsia" w:cstheme="minorEastAsia" w:hint="eastAsia"/>
                <w:szCs w:val="24"/>
              </w:rPr>
              <w:t>2</w:t>
            </w:r>
            <w:r>
              <w:rPr>
                <w:rFonts w:asciiTheme="minorEastAsia" w:eastAsiaTheme="minorEastAsia" w:hAnsiTheme="minorEastAsia" w:cstheme="minorEastAsia" w:hint="eastAsia"/>
                <w:szCs w:val="24"/>
              </w:rPr>
              <w:t>）通过对野生半枫荷群体遗传多样性、遗传分化、遗传结构等方面的研究，探讨半枫荷濒危机制，并提出科学合理的保护对策，为半枫荷保护提供科学的依据。（</w:t>
            </w:r>
            <w:r>
              <w:rPr>
                <w:rFonts w:asciiTheme="minorEastAsia" w:eastAsiaTheme="minorEastAsia" w:hAnsiTheme="minorEastAsia" w:cstheme="minorEastAsia" w:hint="eastAsia"/>
                <w:szCs w:val="24"/>
              </w:rPr>
              <w:t>3</w:t>
            </w:r>
            <w:r>
              <w:rPr>
                <w:rFonts w:asciiTheme="minorEastAsia" w:eastAsiaTheme="minorEastAsia" w:hAnsiTheme="minorEastAsia" w:cstheme="minorEastAsia" w:hint="eastAsia"/>
                <w:szCs w:val="24"/>
              </w:rPr>
              <w:t>）运用</w:t>
            </w:r>
            <w:r>
              <w:rPr>
                <w:rFonts w:asciiTheme="minorEastAsia" w:eastAsiaTheme="minorEastAsia" w:hAnsiTheme="minorEastAsia" w:cstheme="minorEastAsia" w:hint="eastAsia"/>
                <w:szCs w:val="24"/>
              </w:rPr>
              <w:t>R</w:t>
            </w:r>
            <w:r>
              <w:rPr>
                <w:rFonts w:asciiTheme="minorEastAsia" w:eastAsiaTheme="minorEastAsia" w:hAnsiTheme="minorEastAsia" w:cstheme="minorEastAsia" w:hint="eastAsia"/>
                <w:szCs w:val="24"/>
              </w:rPr>
              <w:t>语言及</w:t>
            </w:r>
            <w:r>
              <w:rPr>
                <w:rFonts w:asciiTheme="minorEastAsia" w:eastAsiaTheme="minorEastAsia" w:hAnsiTheme="minorEastAsia" w:cstheme="minorEastAsia" w:hint="eastAsia"/>
                <w:szCs w:val="24"/>
              </w:rPr>
              <w:t>GIS</w:t>
            </w:r>
            <w:r>
              <w:rPr>
                <w:rFonts w:asciiTheme="minorEastAsia" w:eastAsiaTheme="minorEastAsia" w:hAnsiTheme="minorEastAsia" w:cstheme="minorEastAsia" w:hint="eastAsia"/>
                <w:szCs w:val="24"/>
              </w:rPr>
              <w:t>，并通过实地调查、植物标本馆信息收集现有半枫荷群体的基础上，筛选其分布点，对所调查的气候、土壤、地形等因子信息，应用优化后的</w:t>
            </w:r>
            <w:r>
              <w:rPr>
                <w:rFonts w:asciiTheme="minorEastAsia" w:eastAsiaTheme="minorEastAsia" w:hAnsiTheme="minorEastAsia" w:cstheme="minorEastAsia" w:hint="eastAsia"/>
                <w:szCs w:val="24"/>
              </w:rPr>
              <w:t xml:space="preserve"> </w:t>
            </w:r>
            <w:r>
              <w:rPr>
                <w:rFonts w:asciiTheme="minorEastAsia" w:eastAsiaTheme="minorEastAsia" w:hAnsiTheme="minorEastAsia" w:cstheme="minorEastAsia" w:hint="eastAsia"/>
                <w:szCs w:val="24"/>
              </w:rPr>
              <w:t>物种生态分布模型对半枫荷</w:t>
            </w:r>
            <w:r>
              <w:rPr>
                <w:rFonts w:asciiTheme="minorEastAsia" w:eastAsiaTheme="minorEastAsia" w:hAnsiTheme="minorEastAsia" w:cstheme="minorEastAsia" w:hint="eastAsia"/>
                <w:szCs w:val="24"/>
              </w:rPr>
              <w:t>不同时期（过去、当前、未来）潜在的地理分布区进行了预测，筛选出参与建模的所需因子，分析影响半枫荷分布的主导环境因子和阈值，为半枫荷的保护与栽培区的规划提供参考依据。</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刘宝</w:t>
            </w:r>
            <w:r>
              <w:rPr>
                <w:rFonts w:asciiTheme="minorEastAsia" w:hAnsiTheme="minorEastAsia" w:cstheme="minorEastAsia" w:hint="eastAsia"/>
                <w:sz w:val="24"/>
              </w:rPr>
              <w:t>18046032268</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33</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应用多功能内生微生物进行药用植物多花黄精绿色种植的关键技术</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本项目通过对福建省野生多花黄精的内生微生物资源进行发掘，筛选出具有促生、生防、抗逆及提高药用活性成分的内生功能菌，开展复配效应及生物安全评价，制备具有不同增益功能的内生微生物菌剂。通过大田试验，对其施用条件及施用方法进行优化，开发具有实际应用价值的、高效、安全的绿色微生物制剂及相关应用技术，以促进我省多花黄精的绿色种植产业的快速发展。</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宋萍</w:t>
            </w:r>
            <w:r>
              <w:rPr>
                <w:rFonts w:asciiTheme="minorEastAsia" w:hAnsiTheme="minorEastAsia" w:cstheme="minorEastAsia" w:hint="eastAsia"/>
                <w:sz w:val="24"/>
              </w:rPr>
              <w:t>18950410639</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34</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重要林木病原毛色二孢菌绿色防控技术</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毛色二孢属（</w:t>
            </w:r>
            <w:r>
              <w:rPr>
                <w:rFonts w:asciiTheme="minorEastAsia" w:hAnsiTheme="minorEastAsia" w:cstheme="minorEastAsia" w:hint="eastAsia"/>
                <w:sz w:val="24"/>
              </w:rPr>
              <w:t>Lasiodiplodia</w:t>
            </w:r>
            <w:r>
              <w:rPr>
                <w:rFonts w:asciiTheme="minorEastAsia" w:hAnsiTheme="minorEastAsia" w:cstheme="minorEastAsia" w:hint="eastAsia"/>
                <w:sz w:val="24"/>
              </w:rPr>
              <w:t>）是重要的植物病原真菌，造成多种植物叶斑、果腐、枝干溃疡等病害；自</w:t>
            </w:r>
            <w:r>
              <w:rPr>
                <w:rFonts w:asciiTheme="minorEastAsia" w:hAnsiTheme="minorEastAsia" w:cstheme="minorEastAsia" w:hint="eastAsia"/>
                <w:sz w:val="24"/>
              </w:rPr>
              <w:t>2017</w:t>
            </w:r>
            <w:r>
              <w:rPr>
                <w:rFonts w:asciiTheme="minorEastAsia" w:hAnsiTheme="minorEastAsia" w:cstheme="minorEastAsia" w:hint="eastAsia"/>
                <w:sz w:val="24"/>
              </w:rPr>
              <w:t>年以来，该病原为害树种和区域有明显增多和扩大趋势，目前该病原菌的研究以分类学研究为主，而绿色防控技术鲜有报道。项目主要内容：以近三年来，福建省发生严重的，由毛色二孢引起的香樟、闽楠溃疡病为研究对象，（</w:t>
            </w:r>
            <w:r>
              <w:rPr>
                <w:rFonts w:asciiTheme="minorEastAsia" w:hAnsiTheme="minorEastAsia" w:cstheme="minorEastAsia" w:hint="eastAsia"/>
                <w:sz w:val="24"/>
              </w:rPr>
              <w:t>1</w:t>
            </w:r>
            <w:r>
              <w:rPr>
                <w:rFonts w:asciiTheme="minorEastAsia" w:hAnsiTheme="minorEastAsia" w:cstheme="minorEastAsia" w:hint="eastAsia"/>
                <w:sz w:val="24"/>
              </w:rPr>
              <w:t>）明确该病害的流行规律；在掌握病害流行规律的基础上，研究（</w:t>
            </w:r>
            <w:r>
              <w:rPr>
                <w:rFonts w:asciiTheme="minorEastAsia" w:hAnsiTheme="minorEastAsia" w:cstheme="minorEastAsia" w:hint="eastAsia"/>
                <w:sz w:val="24"/>
              </w:rPr>
              <w:t>2</w:t>
            </w:r>
            <w:r>
              <w:rPr>
                <w:rFonts w:asciiTheme="minorEastAsia" w:hAnsiTheme="minorEastAsia" w:cstheme="minorEastAsia" w:hint="eastAsia"/>
                <w:sz w:val="24"/>
              </w:rPr>
              <w:t>）营林技术在病害防治当中的作用，包括筛选并获得林木抗病品种（系）、水肥管理、减少侵染来源等措施对病害的预防作用；（</w:t>
            </w:r>
            <w:r>
              <w:rPr>
                <w:rFonts w:asciiTheme="minorEastAsia" w:hAnsiTheme="minorEastAsia" w:cstheme="minorEastAsia" w:hint="eastAsia"/>
                <w:sz w:val="24"/>
              </w:rPr>
              <w:t>3</w:t>
            </w:r>
            <w:r>
              <w:rPr>
                <w:rFonts w:asciiTheme="minorEastAsia" w:hAnsiTheme="minorEastAsia" w:cstheme="minorEastAsia" w:hint="eastAsia"/>
                <w:sz w:val="24"/>
              </w:rPr>
              <w:t>）化学防治技术，高效低</w:t>
            </w:r>
            <w:r>
              <w:rPr>
                <w:rFonts w:asciiTheme="minorEastAsia" w:hAnsiTheme="minorEastAsia" w:cstheme="minorEastAsia" w:hint="eastAsia"/>
                <w:sz w:val="24"/>
              </w:rPr>
              <w:t>毒化学农药的筛选及使用技术；（</w:t>
            </w:r>
            <w:r>
              <w:rPr>
                <w:rFonts w:asciiTheme="minorEastAsia" w:hAnsiTheme="minorEastAsia" w:cstheme="minorEastAsia" w:hint="eastAsia"/>
                <w:sz w:val="24"/>
              </w:rPr>
              <w:t>4</w:t>
            </w:r>
            <w:r>
              <w:rPr>
                <w:rFonts w:asciiTheme="minorEastAsia" w:hAnsiTheme="minorEastAsia" w:cstheme="minorEastAsia" w:hint="eastAsia"/>
                <w:sz w:val="24"/>
              </w:rPr>
              <w:t>）生物防治，以香樟、闽楠内生菌为资源，筛选具有防病效果的生防菌株，研究生防菌株防病机制，研发生防菌产品及其使用技术并推广。已有基础、规模：课题组目前初步掌握了该病原在林中的流行规律，获得了具有良好防效的药剂和生防菌株。在全国木材战略储备林生产基地建设中，闽楠和香樟被作为武夷山北部和中南部基地的珍贵和大径级用材树种，该项目研究结果对防治武夷山两个基地毛色二孢属真菌病害具有重要的作用，对保障木材战略储备林的生产将起到重要作用。</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张清华</w:t>
            </w:r>
            <w:r>
              <w:rPr>
                <w:rFonts w:asciiTheme="minorEastAsia" w:hAnsiTheme="minorEastAsia" w:cstheme="minorEastAsia" w:hint="eastAsia"/>
                <w:sz w:val="24"/>
              </w:rPr>
              <w:t xml:space="preserve"> 18567919026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3</w:t>
            </w:r>
            <w:r>
              <w:rPr>
                <w:rFonts w:asciiTheme="minorEastAsia" w:hAnsiTheme="minorEastAsia" w:cstheme="minorEastAsia" w:hint="eastAsia"/>
                <w:sz w:val="24"/>
              </w:rPr>
              <w:t>5</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福建省彩色观赏竹种良种选育及园林应用研究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福建农林大学园林学院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研究拟建立彩色观赏竹种种植资源圃，包括色叶类、色秆类、色箨类竹种共</w:t>
            </w:r>
            <w:r>
              <w:rPr>
                <w:rFonts w:asciiTheme="minorEastAsia" w:hAnsiTheme="minorEastAsia" w:cstheme="minorEastAsia" w:hint="eastAsia"/>
                <w:sz w:val="24"/>
              </w:rPr>
              <w:t>50</w:t>
            </w:r>
            <w:r>
              <w:rPr>
                <w:rFonts w:asciiTheme="minorEastAsia" w:hAnsiTheme="minorEastAsia" w:cstheme="minorEastAsia" w:hint="eastAsia"/>
                <w:sz w:val="24"/>
              </w:rPr>
              <w:t>种以上；从色叶机理、抗性选育、适应性研究、生态效益、快繁体系建立及园林应用模式研究等方面对彩色观赏竹进行综合、深入的研究，拟解决彩色竹种在抗逆性、园林栽培种植地限制方面的瓶颈，提高彩色竹种苗木在福建省栽种的种类、面积和推广应用。项目实施期间建设丰产栽培示范基地，推广示范彩色竹种栽培技术，建立丰产栽培示范林</w:t>
            </w:r>
            <w:r>
              <w:rPr>
                <w:rFonts w:asciiTheme="minorEastAsia" w:hAnsiTheme="minorEastAsia" w:cstheme="minorEastAsia" w:hint="eastAsia"/>
                <w:sz w:val="24"/>
              </w:rPr>
              <w:t>30</w:t>
            </w:r>
            <w:r>
              <w:rPr>
                <w:rFonts w:asciiTheme="minorEastAsia" w:hAnsiTheme="minorEastAsia" w:cstheme="minorEastAsia" w:hint="eastAsia"/>
                <w:sz w:val="24"/>
              </w:rPr>
              <w:t>亩。</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陈凌艳</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13514072975</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3</w:t>
            </w:r>
            <w:r>
              <w:rPr>
                <w:rFonts w:asciiTheme="minorEastAsia" w:hAnsiTheme="minorEastAsia" w:cstheme="minorEastAsia" w:hint="eastAsia"/>
                <w:sz w:val="24"/>
              </w:rPr>
              <w:t>6</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沿海沙地观赏竹提升防护林景观技术与应用</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福建农林大学园林学院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以沿海沙地鼓节竹、花吊丝竹、青丝黄竹等观赏型竹子为对象，选择不同观赏竹之间的配置比例，以及观赏竹与不同林龄、不同密度木麻黄的配置比例，从景观效应和景观质量两个方面出发，来研究沿海沙地观赏竹提升防护林景观最佳效果。项目实施期间建立沿海沙地观赏竹防护林示范基地面积</w:t>
            </w:r>
            <w:r>
              <w:rPr>
                <w:rFonts w:asciiTheme="minorEastAsia" w:hAnsiTheme="minorEastAsia" w:cstheme="minorEastAsia" w:hint="eastAsia"/>
                <w:sz w:val="24"/>
              </w:rPr>
              <w:t>30</w:t>
            </w:r>
            <w:r>
              <w:rPr>
                <w:rFonts w:asciiTheme="minorEastAsia" w:hAnsiTheme="minorEastAsia" w:cstheme="minorEastAsia" w:hint="eastAsia"/>
                <w:sz w:val="24"/>
              </w:rPr>
              <w:t>亩。</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何天友</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13509357247</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3</w:t>
            </w:r>
            <w:r>
              <w:rPr>
                <w:rFonts w:asciiTheme="minorEastAsia" w:hAnsiTheme="minorEastAsia" w:cstheme="minorEastAsia" w:hint="eastAsia"/>
                <w:sz w:val="24"/>
              </w:rPr>
              <w:t>7</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森林休闲康养的声景恢复性评价研究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福建农林大学园林学院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本研究聚焦都市居民对森林休闲康养活动的恢复性功能需求，以森林环境中的声景元素为对象，通过扎根理论对森林声景恢复性的影响因素进行提炼，构建森林康养中声景恢复性理论模型；利用实地调研、问卷调查、声漫步等研究方法，对森林的声景恢复性感知与声喜好、声舒适二者的关系进行研究，并对声景恢复性进行评价。最终，构建声景恢复性评价的</w:t>
            </w:r>
            <w:r>
              <w:rPr>
                <w:rFonts w:asciiTheme="minorEastAsia" w:hAnsiTheme="minorEastAsia" w:cstheme="minorEastAsia" w:hint="eastAsia"/>
                <w:sz w:val="24"/>
              </w:rPr>
              <w:t>BP</w:t>
            </w:r>
            <w:r>
              <w:rPr>
                <w:rFonts w:asciiTheme="minorEastAsia" w:hAnsiTheme="minorEastAsia" w:cstheme="minorEastAsia" w:hint="eastAsia"/>
                <w:sz w:val="24"/>
              </w:rPr>
              <w:t>神经网络预测模型，并通过该模型对声景恢复性评价的预测，为未来森林休闲康养的声景营造提供意见和建议。</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叶菁</w:t>
            </w:r>
            <w:r>
              <w:rPr>
                <w:rFonts w:asciiTheme="minorEastAsia" w:hAnsiTheme="minorEastAsia" w:cstheme="minorEastAsia" w:hint="eastAsia"/>
                <w:sz w:val="24"/>
              </w:rPr>
              <w:t>13656024956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38</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基于全基因组重测序的建兰分子标记辅助育种及优良品种选育</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福建农林大学园林学院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基于全基因组重测序技术，为建兰的分子标记辅助育种提供重要的依据，为建兰不同花型、花色、叶艺等重要观赏性状基因的优良品种的早期选择提供基础。</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预计开发</w:t>
            </w:r>
            <w:r>
              <w:rPr>
                <w:rFonts w:asciiTheme="minorEastAsia" w:hAnsiTheme="minorEastAsia" w:cstheme="minorEastAsia" w:hint="eastAsia"/>
                <w:sz w:val="24"/>
              </w:rPr>
              <w:t>5-10</w:t>
            </w:r>
            <w:r>
              <w:rPr>
                <w:rFonts w:asciiTheme="minorEastAsia" w:hAnsiTheme="minorEastAsia" w:cstheme="minorEastAsia" w:hint="eastAsia"/>
                <w:sz w:val="24"/>
              </w:rPr>
              <w:t>对可用的分子标记，用于</w:t>
            </w:r>
            <w:r>
              <w:rPr>
                <w:rFonts w:asciiTheme="minorEastAsia" w:hAnsiTheme="minorEastAsia" w:cstheme="minorEastAsia" w:hint="eastAsia"/>
                <w:sz w:val="24"/>
              </w:rPr>
              <w:t>F1</w:t>
            </w:r>
            <w:r>
              <w:rPr>
                <w:rFonts w:asciiTheme="minorEastAsia" w:hAnsiTheme="minorEastAsia" w:cstheme="minorEastAsia" w:hint="eastAsia"/>
                <w:sz w:val="24"/>
              </w:rPr>
              <w:t>代优良单株的选择育种，预计选育出优良品种</w:t>
            </w:r>
            <w:r>
              <w:rPr>
                <w:rFonts w:asciiTheme="minorEastAsia" w:hAnsiTheme="minorEastAsia" w:cstheme="minorEastAsia" w:hint="eastAsia"/>
                <w:sz w:val="24"/>
              </w:rPr>
              <w:t>10-15</w:t>
            </w:r>
            <w:r>
              <w:rPr>
                <w:rFonts w:asciiTheme="minorEastAsia" w:hAnsiTheme="minorEastAsia" w:cstheme="minorEastAsia" w:hint="eastAsia"/>
                <w:sz w:val="24"/>
              </w:rPr>
              <w:t>个。</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艾叶</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18567910926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39</w:t>
            </w:r>
          </w:p>
        </w:tc>
        <w:tc>
          <w:tcPr>
            <w:tcW w:w="846" w:type="dxa"/>
            <w:vAlign w:val="center"/>
          </w:tcPr>
          <w:p w:rsidR="00D634DB" w:rsidRDefault="00980AB7">
            <w:pPr>
              <w:adjustRightInd w:val="0"/>
              <w:snapToGrid w:val="0"/>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adjustRightInd w:val="0"/>
              <w:snapToGrid w:val="0"/>
              <w:jc w:val="center"/>
              <w:rPr>
                <w:rFonts w:asciiTheme="minorEastAsia" w:hAnsiTheme="minorEastAsia" w:cstheme="minorEastAsia"/>
                <w:sz w:val="24"/>
              </w:rPr>
            </w:pPr>
            <w:r>
              <w:rPr>
                <w:rFonts w:asciiTheme="minorEastAsia" w:hAnsiTheme="minorEastAsia" w:cstheme="minorEastAsia" w:hint="eastAsia"/>
                <w:sz w:val="24"/>
              </w:rPr>
              <w:t>基于</w:t>
            </w:r>
            <w:r>
              <w:rPr>
                <w:rFonts w:asciiTheme="minorEastAsia" w:hAnsiTheme="minorEastAsia" w:cstheme="minorEastAsia" w:hint="eastAsia"/>
                <w:sz w:val="24"/>
              </w:rPr>
              <w:t>VR</w:t>
            </w:r>
            <w:r>
              <w:rPr>
                <w:rFonts w:asciiTheme="minorEastAsia" w:hAnsiTheme="minorEastAsia" w:cstheme="minorEastAsia" w:hint="eastAsia"/>
                <w:sz w:val="24"/>
              </w:rPr>
              <w:t>及公众身心响应的森林景观评价与精准提升技术研究</w:t>
            </w:r>
          </w:p>
        </w:tc>
        <w:tc>
          <w:tcPr>
            <w:tcW w:w="1604" w:type="dxa"/>
            <w:vAlign w:val="center"/>
          </w:tcPr>
          <w:p w:rsidR="00D634DB" w:rsidRDefault="00980AB7">
            <w:pPr>
              <w:adjustRightInd w:val="0"/>
              <w:snapToGrid w:val="0"/>
              <w:jc w:val="left"/>
              <w:rPr>
                <w:rFonts w:asciiTheme="minorEastAsia" w:hAnsiTheme="minorEastAsia" w:cstheme="minorEastAsia"/>
                <w:sz w:val="24"/>
              </w:rPr>
            </w:pPr>
            <w:r>
              <w:rPr>
                <w:rFonts w:asciiTheme="minorEastAsia" w:hAnsiTheme="minorEastAsia" w:cstheme="minorEastAsia" w:hint="eastAsia"/>
                <w:sz w:val="24"/>
              </w:rPr>
              <w:t>福建农林大学园林学院</w:t>
            </w:r>
          </w:p>
        </w:tc>
        <w:tc>
          <w:tcPr>
            <w:tcW w:w="4548" w:type="dxa"/>
            <w:vAlign w:val="center"/>
          </w:tcPr>
          <w:p w:rsidR="00D634DB" w:rsidRDefault="00980AB7">
            <w:pPr>
              <w:adjustRightInd w:val="0"/>
              <w:snapToGrid w:val="0"/>
              <w:jc w:val="left"/>
              <w:rPr>
                <w:rFonts w:asciiTheme="minorEastAsia" w:hAnsiTheme="minorEastAsia" w:cstheme="minorEastAsia"/>
                <w:sz w:val="24"/>
              </w:rPr>
            </w:pPr>
            <w:r>
              <w:rPr>
                <w:rFonts w:asciiTheme="minorEastAsia" w:hAnsiTheme="minorEastAsia" w:cstheme="minorEastAsia" w:hint="eastAsia"/>
                <w:sz w:val="24"/>
              </w:rPr>
              <w:t>内容：</w:t>
            </w:r>
          </w:p>
          <w:p w:rsidR="00D634DB" w:rsidRDefault="00980AB7">
            <w:pPr>
              <w:adjustRightInd w:val="0"/>
              <w:snapToGrid w:val="0"/>
              <w:jc w:val="left"/>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、基于</w:t>
            </w:r>
            <w:r>
              <w:rPr>
                <w:rFonts w:asciiTheme="minorEastAsia" w:hAnsiTheme="minorEastAsia" w:cstheme="minorEastAsia" w:hint="eastAsia"/>
                <w:sz w:val="24"/>
              </w:rPr>
              <w:t>VR</w:t>
            </w:r>
            <w:r>
              <w:rPr>
                <w:rFonts w:asciiTheme="minorEastAsia" w:hAnsiTheme="minorEastAsia" w:cstheme="minorEastAsia" w:hint="eastAsia"/>
                <w:sz w:val="24"/>
              </w:rPr>
              <w:t>（虚拟现实）及公众身心响应，探寻森林景观的主要影响要素。</w:t>
            </w:r>
          </w:p>
          <w:p w:rsidR="00D634DB" w:rsidRDefault="00980AB7">
            <w:pPr>
              <w:adjustRightInd w:val="0"/>
              <w:snapToGrid w:val="0"/>
              <w:jc w:val="left"/>
              <w:rPr>
                <w:rFonts w:asciiTheme="minorEastAsia" w:hAnsiTheme="minorEastAsia" w:cstheme="minorEastAsia"/>
                <w:sz w:val="24"/>
              </w:rPr>
            </w:pPr>
            <w:r>
              <w:rPr>
                <w:rFonts w:asciiTheme="minorEastAsia" w:hAnsiTheme="minorEastAsia" w:cstheme="minorEastAsia" w:hint="eastAsia"/>
                <w:sz w:val="24"/>
              </w:rPr>
              <w:t>2</w:t>
            </w:r>
            <w:r>
              <w:rPr>
                <w:rFonts w:asciiTheme="minorEastAsia" w:hAnsiTheme="minorEastAsia" w:cstheme="minorEastAsia" w:hint="eastAsia"/>
                <w:sz w:val="24"/>
              </w:rPr>
              <w:t>、利用场景可视化技术研究森林景观的精准提升技术</w:t>
            </w:r>
          </w:p>
          <w:p w:rsidR="00D634DB" w:rsidRDefault="00980AB7">
            <w:pPr>
              <w:adjustRightInd w:val="0"/>
              <w:snapToGrid w:val="0"/>
              <w:jc w:val="left"/>
              <w:rPr>
                <w:rFonts w:asciiTheme="minorEastAsia" w:hAnsiTheme="minorEastAsia" w:cstheme="minorEastAsia"/>
                <w:sz w:val="24"/>
              </w:rPr>
            </w:pPr>
            <w:r>
              <w:rPr>
                <w:rFonts w:asciiTheme="minorEastAsia" w:hAnsiTheme="minorEastAsia" w:cstheme="minorEastAsia" w:hint="eastAsia"/>
                <w:sz w:val="24"/>
              </w:rPr>
              <w:t>规模：</w:t>
            </w:r>
          </w:p>
          <w:p w:rsidR="00D634DB" w:rsidRDefault="00980AB7">
            <w:pPr>
              <w:adjustRightInd w:val="0"/>
              <w:snapToGrid w:val="0"/>
              <w:jc w:val="left"/>
              <w:rPr>
                <w:rFonts w:asciiTheme="minorEastAsia" w:hAnsiTheme="minorEastAsia" w:cstheme="minorEastAsia"/>
                <w:sz w:val="24"/>
              </w:rPr>
            </w:pPr>
            <w:r>
              <w:rPr>
                <w:rFonts w:asciiTheme="minorEastAsia" w:hAnsiTheme="minorEastAsia" w:cstheme="minorEastAsia" w:hint="eastAsia"/>
                <w:sz w:val="24"/>
              </w:rPr>
              <w:t>福州市、厦门市、泉州市城区、城周森林为评价与提升对象</w:t>
            </w:r>
          </w:p>
        </w:tc>
        <w:tc>
          <w:tcPr>
            <w:tcW w:w="1044" w:type="dxa"/>
            <w:vAlign w:val="center"/>
          </w:tcPr>
          <w:p w:rsidR="00D634DB" w:rsidRDefault="00980AB7">
            <w:pPr>
              <w:adjustRightInd w:val="0"/>
              <w:snapToGrid w:val="0"/>
              <w:jc w:val="center"/>
              <w:rPr>
                <w:rFonts w:asciiTheme="minorEastAsia" w:hAnsiTheme="minorEastAsia" w:cstheme="minorEastAsia"/>
                <w:sz w:val="24"/>
              </w:rPr>
            </w:pPr>
            <w:r>
              <w:rPr>
                <w:rFonts w:asciiTheme="minorEastAsia" w:hAnsiTheme="minorEastAsia" w:cstheme="minorEastAsia" w:hint="eastAsia"/>
                <w:sz w:val="24"/>
              </w:rPr>
              <w:t>30</w:t>
            </w:r>
          </w:p>
        </w:tc>
        <w:tc>
          <w:tcPr>
            <w:tcW w:w="1068" w:type="dxa"/>
            <w:vAlign w:val="center"/>
          </w:tcPr>
          <w:p w:rsidR="00D634DB" w:rsidRDefault="00980AB7">
            <w:pPr>
              <w:adjustRightInd w:val="0"/>
              <w:snapToGrid w:val="0"/>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adjustRightInd w:val="0"/>
              <w:snapToGrid w:val="0"/>
              <w:jc w:val="center"/>
              <w:rPr>
                <w:rFonts w:asciiTheme="minorEastAsia" w:hAnsiTheme="minorEastAsia" w:cstheme="minorEastAsia"/>
                <w:sz w:val="24"/>
              </w:rPr>
            </w:pPr>
            <w:r>
              <w:rPr>
                <w:rFonts w:asciiTheme="minorEastAsia" w:hAnsiTheme="minorEastAsia" w:cstheme="minorEastAsia" w:hint="eastAsia"/>
                <w:sz w:val="24"/>
              </w:rPr>
              <w:t>傅伟聪</w:t>
            </w:r>
          </w:p>
          <w:p w:rsidR="00D634DB" w:rsidRDefault="00980AB7">
            <w:pPr>
              <w:adjustRightInd w:val="0"/>
              <w:snapToGrid w:val="0"/>
              <w:jc w:val="center"/>
              <w:rPr>
                <w:rFonts w:asciiTheme="minorEastAsia" w:hAnsiTheme="minorEastAsia" w:cstheme="minorEastAsia"/>
                <w:sz w:val="24"/>
              </w:rPr>
            </w:pPr>
            <w:r>
              <w:rPr>
                <w:rFonts w:asciiTheme="minorEastAsia" w:hAnsiTheme="minorEastAsia" w:cstheme="minorEastAsia" w:hint="eastAsia"/>
                <w:sz w:val="24"/>
              </w:rPr>
              <w:t>13609525156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40</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无人机机载多光谱森林巡护</w:t>
            </w:r>
          </w:p>
        </w:tc>
        <w:tc>
          <w:tcPr>
            <w:tcW w:w="1604"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计算机与信息学院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 xml:space="preserve">1. </w:t>
            </w:r>
            <w:r>
              <w:rPr>
                <w:rFonts w:asciiTheme="minorEastAsia" w:hAnsiTheme="minorEastAsia" w:cstheme="minorEastAsia" w:hint="eastAsia"/>
                <w:sz w:val="24"/>
              </w:rPr>
              <w:t>主要内容</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1</w:t>
            </w:r>
            <w:r>
              <w:rPr>
                <w:rFonts w:asciiTheme="minorEastAsia" w:hAnsiTheme="minorEastAsia" w:cstheme="minorEastAsia" w:hint="eastAsia"/>
                <w:sz w:val="24"/>
              </w:rPr>
              <w:t>）无人机森林巡护的飞行优化路径自动规划和按规划自动飞行；</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2</w:t>
            </w:r>
            <w:r>
              <w:rPr>
                <w:rFonts w:asciiTheme="minorEastAsia" w:hAnsiTheme="minorEastAsia" w:cstheme="minorEastAsia" w:hint="eastAsia"/>
                <w:sz w:val="24"/>
              </w:rPr>
              <w:t>）研究典型森林生长状态多光谱特征，建立状态识别的深度学习模型；</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3</w:t>
            </w:r>
            <w:r>
              <w:rPr>
                <w:rFonts w:asciiTheme="minorEastAsia" w:hAnsiTheme="minorEastAsia" w:cstheme="minorEastAsia" w:hint="eastAsia"/>
                <w:sz w:val="24"/>
              </w:rPr>
              <w:t>）林区道路的运动车辆特征识别；</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4</w:t>
            </w:r>
            <w:r>
              <w:rPr>
                <w:rFonts w:asciiTheme="minorEastAsia" w:hAnsiTheme="minorEastAsia" w:cstheme="minorEastAsia" w:hint="eastAsia"/>
                <w:sz w:val="24"/>
              </w:rPr>
              <w:t>）基于图像模式识别的森林目标（识别的特定目标）定位。</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 xml:space="preserve">2. </w:t>
            </w:r>
            <w:r>
              <w:rPr>
                <w:rFonts w:asciiTheme="minorEastAsia" w:hAnsiTheme="minorEastAsia" w:cstheme="minorEastAsia" w:hint="eastAsia"/>
                <w:sz w:val="24"/>
              </w:rPr>
              <w:t>项目规模</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省内重点林区推广应用</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钟一文</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13328208369</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41</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基于红外和可见光载荷的无人机森林火场监测</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计算机与信息学院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 xml:space="preserve">1. </w:t>
            </w:r>
            <w:r>
              <w:rPr>
                <w:rFonts w:asciiTheme="minorEastAsia" w:hAnsiTheme="minorEastAsia" w:cstheme="minorEastAsia" w:hint="eastAsia"/>
                <w:sz w:val="24"/>
              </w:rPr>
              <w:t>主要内容</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1</w:t>
            </w:r>
            <w:r>
              <w:rPr>
                <w:rFonts w:asciiTheme="minorEastAsia" w:hAnsiTheme="minorEastAsia" w:cstheme="minorEastAsia" w:hint="eastAsia"/>
                <w:sz w:val="24"/>
              </w:rPr>
              <w:t>）基于红外和可见光载荷的无人机火场发现；</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2</w:t>
            </w:r>
            <w:r>
              <w:rPr>
                <w:rFonts w:asciiTheme="minorEastAsia" w:hAnsiTheme="minorEastAsia" w:cstheme="minorEastAsia" w:hint="eastAsia"/>
                <w:sz w:val="24"/>
              </w:rPr>
              <w:t>）应用现代计算机视觉技术（图像分析和基于深度神经网络的图像模式识别）实现基于红外和可见光复合信息的森林火场测量（火焰温度、火场面积、火场目标定位和地理分布的估计）；</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3</w:t>
            </w:r>
            <w:r>
              <w:rPr>
                <w:rFonts w:asciiTheme="minorEastAsia" w:hAnsiTheme="minorEastAsia" w:cstheme="minorEastAsia" w:hint="eastAsia"/>
                <w:sz w:val="24"/>
              </w:rPr>
              <w:t>）基于深度神经网络的火场运动目标及其状态识别；</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4</w:t>
            </w:r>
            <w:r>
              <w:rPr>
                <w:rFonts w:asciiTheme="minorEastAsia" w:hAnsiTheme="minorEastAsia" w:cstheme="minorEastAsia" w:hint="eastAsia"/>
                <w:sz w:val="24"/>
              </w:rPr>
              <w:t>）基于火场特定目标定位和大规模并行计算的林火蔓延预测。</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 xml:space="preserve">2. </w:t>
            </w:r>
            <w:r>
              <w:rPr>
                <w:rFonts w:asciiTheme="minorEastAsia" w:hAnsiTheme="minorEastAsia" w:cstheme="minorEastAsia" w:hint="eastAsia"/>
                <w:sz w:val="24"/>
              </w:rPr>
              <w:t>项目规模</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省内和部分国内重点林区应用推广</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王长缨</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13328206281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42</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基于大数据云平台的福建省滨海湿地空间演变及恢复优化研究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计算机与信息学院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基于空间大数据云平台处理技术对</w:t>
            </w:r>
            <w:r>
              <w:rPr>
                <w:rFonts w:asciiTheme="minorEastAsia" w:hAnsiTheme="minorEastAsia" w:cstheme="minorEastAsia" w:hint="eastAsia"/>
                <w:sz w:val="24"/>
              </w:rPr>
              <w:t>1985</w:t>
            </w:r>
            <w:r>
              <w:rPr>
                <w:rFonts w:asciiTheme="minorEastAsia" w:hAnsiTheme="minorEastAsia" w:cstheme="minorEastAsia" w:hint="eastAsia"/>
                <w:sz w:val="24"/>
              </w:rPr>
              <w:t>—</w:t>
            </w:r>
            <w:r>
              <w:rPr>
                <w:rFonts w:asciiTheme="minorEastAsia" w:hAnsiTheme="minorEastAsia" w:cstheme="minorEastAsia" w:hint="eastAsia"/>
                <w:sz w:val="24"/>
              </w:rPr>
              <w:t>2020</w:t>
            </w:r>
            <w:r>
              <w:rPr>
                <w:rFonts w:asciiTheme="minorEastAsia" w:hAnsiTheme="minorEastAsia" w:cstheme="minorEastAsia" w:hint="eastAsia"/>
                <w:sz w:val="24"/>
              </w:rPr>
              <w:t>年福建省滨海湿地进行研究，主要研究内容和规模包括以下</w:t>
            </w:r>
            <w:r>
              <w:rPr>
                <w:rFonts w:asciiTheme="minorEastAsia" w:hAnsiTheme="minorEastAsia" w:cstheme="minorEastAsia" w:hint="eastAsia"/>
                <w:sz w:val="24"/>
              </w:rPr>
              <w:t>3</w:t>
            </w:r>
            <w:r>
              <w:rPr>
                <w:rFonts w:asciiTheme="minorEastAsia" w:hAnsiTheme="minorEastAsia" w:cstheme="minorEastAsia" w:hint="eastAsia"/>
                <w:sz w:val="24"/>
              </w:rPr>
              <w:t>个方面：</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1</w:t>
            </w:r>
            <w:r>
              <w:rPr>
                <w:rFonts w:asciiTheme="minorEastAsia" w:hAnsiTheme="minorEastAsia" w:cstheme="minorEastAsia" w:hint="eastAsia"/>
                <w:sz w:val="24"/>
              </w:rPr>
              <w:t>）长时间序列滨海湿地时空动态变化监测及其驱动因素定量化分析</w:t>
            </w:r>
          </w:p>
          <w:p w:rsidR="00D634DB" w:rsidRDefault="00980AB7">
            <w:pPr>
              <w:autoSpaceDE w:val="0"/>
              <w:autoSpaceDN w:val="0"/>
              <w:ind w:firstLineChars="200" w:firstLine="480"/>
              <w:jc w:val="left"/>
              <w:rPr>
                <w:rFonts w:asciiTheme="minorEastAsia" w:hAnsiTheme="minorEastAsia" w:cstheme="minorEastAsia"/>
                <w:sz w:val="24"/>
              </w:rPr>
            </w:pPr>
            <w:r>
              <w:rPr>
                <w:rFonts w:asciiTheme="minorEastAsia" w:hAnsiTheme="minorEastAsia" w:cstheme="minorEastAsia" w:hint="eastAsia"/>
                <w:sz w:val="24"/>
              </w:rPr>
              <w:t>依据福建省滨海湿地具体情况，采用长时间序列的多源遥感数据</w:t>
            </w:r>
            <w:r>
              <w:rPr>
                <w:rFonts w:asciiTheme="minorEastAsia" w:hAnsiTheme="minorEastAsia" w:cstheme="minorEastAsia" w:hint="eastAsia"/>
                <w:sz w:val="24"/>
              </w:rPr>
              <w:t xml:space="preserve">(Sentinel </w:t>
            </w:r>
            <w:r>
              <w:rPr>
                <w:rFonts w:asciiTheme="minorEastAsia" w:hAnsiTheme="minorEastAsia" w:cstheme="minorEastAsia" w:hint="eastAsia"/>
                <w:sz w:val="24"/>
              </w:rPr>
              <w:t>1A/2A</w:t>
            </w:r>
            <w:r>
              <w:rPr>
                <w:rFonts w:asciiTheme="minorEastAsia" w:hAnsiTheme="minorEastAsia" w:cstheme="minorEastAsia" w:hint="eastAsia"/>
                <w:sz w:val="24"/>
              </w:rPr>
              <w:t>、</w:t>
            </w:r>
            <w:r>
              <w:rPr>
                <w:rFonts w:asciiTheme="minorEastAsia" w:hAnsiTheme="minorEastAsia" w:cstheme="minorEastAsia" w:hint="eastAsia"/>
                <w:sz w:val="24"/>
              </w:rPr>
              <w:t>Landsat MSS/TM/ETM+/OLI</w:t>
            </w:r>
            <w:r>
              <w:rPr>
                <w:rFonts w:asciiTheme="minorEastAsia" w:hAnsiTheme="minorEastAsia" w:cstheme="minorEastAsia" w:hint="eastAsia"/>
                <w:sz w:val="24"/>
              </w:rPr>
              <w:t>、无人机影像</w:t>
            </w:r>
            <w:r>
              <w:rPr>
                <w:rFonts w:asciiTheme="minorEastAsia" w:hAnsiTheme="minorEastAsia" w:cstheme="minorEastAsia" w:hint="eastAsia"/>
                <w:sz w:val="24"/>
              </w:rPr>
              <w:t>)</w:t>
            </w:r>
            <w:r>
              <w:rPr>
                <w:rFonts w:asciiTheme="minorEastAsia" w:hAnsiTheme="minorEastAsia" w:cstheme="minorEastAsia" w:hint="eastAsia"/>
                <w:sz w:val="24"/>
              </w:rPr>
              <w:t>，集成水边线提取、潮位和坡度的高精度潮滩地形校正模型，基于大数据云处理平台</w:t>
            </w:r>
            <w:r>
              <w:rPr>
                <w:rFonts w:asciiTheme="minorEastAsia" w:hAnsiTheme="minorEastAsia" w:cstheme="minorEastAsia" w:hint="eastAsia"/>
                <w:sz w:val="24"/>
              </w:rPr>
              <w:t>Google Earth Engine</w:t>
            </w:r>
            <w:r>
              <w:rPr>
                <w:rFonts w:asciiTheme="minorEastAsia" w:hAnsiTheme="minorEastAsia" w:cstheme="minorEastAsia" w:hint="eastAsia"/>
                <w:sz w:val="24"/>
              </w:rPr>
              <w:t>，结合面向对象与深度学习遥感影像解译方法完成高效高精度</w:t>
            </w:r>
            <w:r>
              <w:rPr>
                <w:rFonts w:asciiTheme="minorEastAsia" w:hAnsiTheme="minorEastAsia" w:cstheme="minorEastAsia" w:hint="eastAsia"/>
                <w:sz w:val="24"/>
              </w:rPr>
              <w:t>1985</w:t>
            </w:r>
            <w:r>
              <w:rPr>
                <w:rFonts w:asciiTheme="minorEastAsia" w:hAnsiTheme="minorEastAsia" w:cstheme="minorEastAsia" w:hint="eastAsia"/>
                <w:sz w:val="24"/>
              </w:rPr>
              <w:t>—</w:t>
            </w:r>
            <w:r>
              <w:rPr>
                <w:rFonts w:asciiTheme="minorEastAsia" w:hAnsiTheme="minorEastAsia" w:cstheme="minorEastAsia" w:hint="eastAsia"/>
                <w:sz w:val="24"/>
              </w:rPr>
              <w:t>2020</w:t>
            </w:r>
            <w:r>
              <w:rPr>
                <w:rFonts w:asciiTheme="minorEastAsia" w:hAnsiTheme="minorEastAsia" w:cstheme="minorEastAsia" w:hint="eastAsia"/>
                <w:sz w:val="24"/>
              </w:rPr>
              <w:t>年福建省滨海湿地空间分布数据集。进而，分析滨海湿地空间变化特征。从能量转化角度出发，利用生态环境评价因子和景观发展强度指数定量化研究气候变化和人类活动对福建省滨海湿地时空动态演变的影响机制，探讨其驱动因素的主次，为国情普查提供历年湿地动态变化的历史成果。</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2</w:t>
            </w:r>
            <w:r>
              <w:rPr>
                <w:rFonts w:asciiTheme="minorEastAsia" w:hAnsiTheme="minorEastAsia" w:cstheme="minorEastAsia" w:hint="eastAsia"/>
                <w:sz w:val="24"/>
              </w:rPr>
              <w:t>）基于多目标智能算法的滨海湿地恢复空间格局优化</w:t>
            </w:r>
          </w:p>
          <w:p w:rsidR="00D634DB" w:rsidRDefault="00980AB7">
            <w:pPr>
              <w:autoSpaceDE w:val="0"/>
              <w:autoSpaceDN w:val="0"/>
              <w:ind w:firstLineChars="200" w:firstLine="480"/>
              <w:jc w:val="left"/>
              <w:rPr>
                <w:rFonts w:asciiTheme="minorEastAsia" w:hAnsiTheme="minorEastAsia" w:cstheme="minorEastAsia"/>
                <w:sz w:val="24"/>
              </w:rPr>
            </w:pPr>
            <w:r>
              <w:rPr>
                <w:rFonts w:asciiTheme="minorEastAsia" w:hAnsiTheme="minorEastAsia" w:cstheme="minorEastAsia" w:hint="eastAsia"/>
                <w:sz w:val="24"/>
              </w:rPr>
              <w:t>综合福建省土地覆盖情况、地形地貌、气候气象、水禽栖息地、经济发展、人口密度分布及滨海湿地生物量等数据，构造表征湿地植被净初级生产力、径流气候调节能力、生物多样性保护能力和社会经济与滨海湿地保护协调发展的目标函数，采</w:t>
            </w:r>
            <w:r>
              <w:rPr>
                <w:rFonts w:asciiTheme="minorEastAsia" w:hAnsiTheme="minorEastAsia" w:cstheme="minorEastAsia" w:hint="eastAsia"/>
                <w:sz w:val="24"/>
              </w:rPr>
              <w:lastRenderedPageBreak/>
              <w:t>用多目标智能优化算法，对福建省滨海湿地恢复的空间格局进行优化和情景模拟。</w:t>
            </w:r>
          </w:p>
          <w:p w:rsidR="00D634DB" w:rsidRDefault="00980AB7">
            <w:pPr>
              <w:autoSpaceDE w:val="0"/>
              <w:autoSpaceDN w:val="0"/>
              <w:jc w:val="left"/>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3</w:t>
            </w:r>
            <w:r>
              <w:rPr>
                <w:rFonts w:asciiTheme="minorEastAsia" w:hAnsiTheme="minorEastAsia" w:cstheme="minorEastAsia" w:hint="eastAsia"/>
                <w:sz w:val="24"/>
              </w:rPr>
              <w:t>）基于</w:t>
            </w:r>
            <w:r>
              <w:rPr>
                <w:rFonts w:asciiTheme="minorEastAsia" w:hAnsiTheme="minorEastAsia" w:cstheme="minorEastAsia" w:hint="eastAsia"/>
                <w:sz w:val="24"/>
              </w:rPr>
              <w:t>WebGIS</w:t>
            </w:r>
            <w:r>
              <w:rPr>
                <w:rFonts w:asciiTheme="minorEastAsia" w:hAnsiTheme="minorEastAsia" w:cstheme="minorEastAsia" w:hint="eastAsia"/>
                <w:sz w:val="24"/>
              </w:rPr>
              <w:t>二次开发与“天地图·福建”的滨海湿地恢复开放式决策支持系统</w:t>
            </w:r>
          </w:p>
          <w:p w:rsidR="00D634DB" w:rsidRDefault="00980AB7">
            <w:pPr>
              <w:autoSpaceDE w:val="0"/>
              <w:autoSpaceDN w:val="0"/>
              <w:ind w:firstLineChars="200" w:firstLine="480"/>
              <w:jc w:val="left"/>
              <w:rPr>
                <w:rFonts w:asciiTheme="minorEastAsia" w:hAnsiTheme="minorEastAsia" w:cstheme="minorEastAsia"/>
                <w:sz w:val="24"/>
              </w:rPr>
            </w:pPr>
            <w:r>
              <w:rPr>
                <w:rFonts w:asciiTheme="minorEastAsia" w:hAnsiTheme="minorEastAsia" w:cstheme="minorEastAsia" w:hint="eastAsia"/>
                <w:sz w:val="24"/>
              </w:rPr>
              <w:t>基于</w:t>
            </w:r>
            <w:r>
              <w:rPr>
                <w:rFonts w:asciiTheme="minorEastAsia" w:hAnsiTheme="minorEastAsia" w:cstheme="minorEastAsia" w:hint="eastAsia"/>
                <w:sz w:val="24"/>
              </w:rPr>
              <w:t>WebGIS</w:t>
            </w:r>
            <w:r>
              <w:rPr>
                <w:rFonts w:asciiTheme="minorEastAsia" w:hAnsiTheme="minorEastAsia" w:cstheme="minorEastAsia" w:hint="eastAsia"/>
                <w:sz w:val="24"/>
              </w:rPr>
              <w:t>二次开发与“天地图·福建”设计完成滨海湿地恢复可视化决策系统，其功能主要为</w:t>
            </w:r>
            <w:r>
              <w:rPr>
                <w:rFonts w:asciiTheme="minorEastAsia" w:hAnsiTheme="minorEastAsia" w:cstheme="minorEastAsia" w:hint="eastAsia"/>
                <w:sz w:val="24"/>
              </w:rPr>
              <w:t>实现人机交互模式下福建省长时间序列滨海湿地空间分布展示；不同优化算法与不同目标函数间多种组合的空间优化结果模拟。以此，为用户和决策者提供开放式、直观、准确的决策认知环境。</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70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D634DB">
            <w:pPr>
              <w:jc w:val="center"/>
              <w:rPr>
                <w:rFonts w:asciiTheme="minorEastAsia" w:hAnsiTheme="minorEastAsia" w:cstheme="minorEastAsia"/>
                <w:sz w:val="24"/>
              </w:rPr>
            </w:pPr>
          </w:p>
          <w:p w:rsidR="00D634DB" w:rsidRDefault="00980AB7">
            <w:pPr>
              <w:ind w:left="240" w:hangingChars="100" w:hanging="240"/>
              <w:jc w:val="center"/>
              <w:rPr>
                <w:rFonts w:asciiTheme="minorEastAsia" w:hAnsiTheme="minorEastAsia" w:cstheme="minorEastAsia"/>
                <w:sz w:val="24"/>
              </w:rPr>
            </w:pPr>
            <w:r>
              <w:rPr>
                <w:rFonts w:asciiTheme="minorEastAsia" w:hAnsiTheme="minorEastAsia" w:cstheme="minorEastAsia" w:hint="eastAsia"/>
                <w:sz w:val="24"/>
              </w:rPr>
              <w:t>路春燕</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13763805686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43</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闽江流域森林生态网络体系构建</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福建农林大学交通与土木工程学院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主要内容：森林生态系统是生物多样性、碳汇的重要生态保障，快速城市化进程导致森林景观破碎化，威胁森林生态系统功能和安全，本项目拟利用形态学空间格局分析（</w:t>
            </w:r>
            <w:r>
              <w:rPr>
                <w:rFonts w:asciiTheme="minorEastAsia" w:hAnsiTheme="minorEastAsia" w:cstheme="minorEastAsia" w:hint="eastAsia"/>
                <w:sz w:val="24"/>
              </w:rPr>
              <w:t>MSPA</w:t>
            </w:r>
            <w:r>
              <w:rPr>
                <w:rFonts w:asciiTheme="minorEastAsia" w:hAnsiTheme="minorEastAsia" w:cstheme="minorEastAsia" w:hint="eastAsia"/>
                <w:sz w:val="24"/>
              </w:rPr>
              <w:t>）识别森林源地，结合景观类型、地形地貌和人为干扰强度等因素构建阻力面，采用成本路径分析提取生态廊道，从而构建闽江流域森林生态网络，为其森林生态系统功能保护和恢复提供科学依据。</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规模：以闽江流域为研究范围，总面积约</w:t>
            </w:r>
            <w:r>
              <w:rPr>
                <w:rFonts w:asciiTheme="minorEastAsia" w:hAnsiTheme="minorEastAsia" w:cstheme="minorEastAsia" w:hint="eastAsia"/>
                <w:sz w:val="24"/>
              </w:rPr>
              <w:t>6</w:t>
            </w:r>
            <w:r>
              <w:rPr>
                <w:rFonts w:asciiTheme="minorEastAsia" w:hAnsiTheme="minorEastAsia" w:cstheme="minorEastAsia" w:hint="eastAsia"/>
                <w:sz w:val="24"/>
              </w:rPr>
              <w:t>万</w:t>
            </w:r>
            <w:r>
              <w:rPr>
                <w:rFonts w:asciiTheme="minorEastAsia" w:hAnsiTheme="minorEastAsia" w:cstheme="minorEastAsia" w:hint="eastAsia"/>
                <w:sz w:val="24"/>
              </w:rPr>
              <w:t>km</w:t>
            </w:r>
            <w:r>
              <w:rPr>
                <w:rFonts w:asciiTheme="minorEastAsia" w:hAnsiTheme="minorEastAsia" w:cstheme="minorEastAsia" w:hint="eastAsia"/>
                <w:sz w:val="24"/>
                <w:vertAlign w:val="superscript"/>
              </w:rPr>
              <w:t>2</w:t>
            </w:r>
            <w:r>
              <w:rPr>
                <w:rFonts w:asciiTheme="minorEastAsia" w:hAnsiTheme="minorEastAsia" w:cstheme="minorEastAsia" w:hint="eastAsia"/>
                <w:sz w:val="24"/>
              </w:rPr>
              <w:t>,</w:t>
            </w:r>
            <w:r>
              <w:rPr>
                <w:rFonts w:asciiTheme="minorEastAsia" w:hAnsiTheme="minorEastAsia" w:cstheme="minorEastAsia" w:hint="eastAsia"/>
                <w:sz w:val="24"/>
              </w:rPr>
              <w:t>约占福建全省面积的一半。分别以整个流域整体和主要支流流域（上游：沙溪、富屯溪和建溪</w:t>
            </w:r>
            <w:r>
              <w:rPr>
                <w:rFonts w:asciiTheme="minorEastAsia" w:hAnsiTheme="minorEastAsia" w:cstheme="minorEastAsia" w:hint="eastAsia"/>
                <w:sz w:val="24"/>
              </w:rPr>
              <w:t>3</w:t>
            </w:r>
            <w:r>
              <w:rPr>
                <w:rFonts w:asciiTheme="minorEastAsia" w:hAnsiTheme="minorEastAsia" w:cstheme="minorEastAsia" w:hint="eastAsia"/>
                <w:sz w:val="24"/>
              </w:rPr>
              <w:t>大干流；中游：尤溪、古田溪、安仁溪、梅溪、麻坑</w:t>
            </w:r>
            <w:r>
              <w:rPr>
                <w:rFonts w:asciiTheme="minorEastAsia" w:hAnsiTheme="minorEastAsia" w:cstheme="minorEastAsia" w:hint="eastAsia"/>
                <w:sz w:val="24"/>
              </w:rPr>
              <w:t>溪等</w:t>
            </w:r>
            <w:r>
              <w:rPr>
                <w:rFonts w:asciiTheme="minorEastAsia" w:hAnsiTheme="minorEastAsia" w:cstheme="minorEastAsia" w:hint="eastAsia"/>
                <w:sz w:val="24"/>
              </w:rPr>
              <w:t>5</w:t>
            </w:r>
            <w:r>
              <w:rPr>
                <w:rFonts w:asciiTheme="minorEastAsia" w:hAnsiTheme="minorEastAsia" w:cstheme="minorEastAsia" w:hint="eastAsia"/>
                <w:sz w:val="24"/>
              </w:rPr>
              <w:t>大支流；下游：大樟溪和起步溪</w:t>
            </w:r>
            <w:r>
              <w:rPr>
                <w:rFonts w:asciiTheme="minorEastAsia" w:hAnsiTheme="minorEastAsia" w:cstheme="minorEastAsia" w:hint="eastAsia"/>
                <w:sz w:val="24"/>
              </w:rPr>
              <w:t>2</w:t>
            </w:r>
            <w:r>
              <w:rPr>
                <w:rFonts w:asciiTheme="minorEastAsia" w:hAnsiTheme="minorEastAsia" w:cstheme="minorEastAsia" w:hint="eastAsia"/>
                <w:sz w:val="24"/>
              </w:rPr>
              <w:t>大支流）为研究对象构建森林生态网络体系。</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胡喜生</w:t>
            </w:r>
            <w:r>
              <w:rPr>
                <w:rFonts w:asciiTheme="minorEastAsia" w:hAnsiTheme="minorEastAsia" w:cstheme="minorEastAsia" w:hint="eastAsia"/>
                <w:sz w:val="24"/>
              </w:rPr>
              <w:t>18950252116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44</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福建丘陵山地林区机械化作业机械装备载运平台研发</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福建农林大学交通与土木工程学院</w:t>
            </w:r>
          </w:p>
        </w:tc>
        <w:tc>
          <w:tcPr>
            <w:tcW w:w="4548" w:type="dxa"/>
            <w:vAlign w:val="center"/>
          </w:tcPr>
          <w:p w:rsidR="00D634DB" w:rsidRDefault="00980AB7">
            <w:pPr>
              <w:autoSpaceDE w:val="0"/>
              <w:autoSpaceDN w:val="0"/>
              <w:adjustRightInd w:val="0"/>
              <w:snapToGrid w:val="0"/>
              <w:jc w:val="left"/>
              <w:rPr>
                <w:rFonts w:asciiTheme="minorEastAsia" w:hAnsiTheme="minorEastAsia" w:cstheme="minorEastAsia"/>
                <w:sz w:val="24"/>
              </w:rPr>
            </w:pPr>
            <w:r>
              <w:rPr>
                <w:rFonts w:asciiTheme="minorEastAsia" w:hAnsiTheme="minorEastAsia" w:cstheme="minorEastAsia" w:hint="eastAsia"/>
                <w:sz w:val="24"/>
              </w:rPr>
              <w:t>本项目选取福建省北部林区作为研究对象，开展丘陵山地林区机械化作业机械装备载运平台研发。解决目前严重制约福建丘陵山地林区机械化装备无法进入作业环境的“卡脖子”问题。研究主要内容：（</w:t>
            </w:r>
            <w:r>
              <w:rPr>
                <w:rFonts w:asciiTheme="minorEastAsia" w:hAnsiTheme="minorEastAsia" w:cstheme="minorEastAsia" w:hint="eastAsia"/>
                <w:sz w:val="24"/>
              </w:rPr>
              <w:t>1</w:t>
            </w:r>
            <w:r>
              <w:rPr>
                <w:rFonts w:asciiTheme="minorEastAsia" w:hAnsiTheme="minorEastAsia" w:cstheme="minorEastAsia" w:hint="eastAsia"/>
                <w:sz w:val="24"/>
              </w:rPr>
              <w:t>）林区土壤性质对机械装备载运平台通过性能（车轮滑转、下陷）影响；（</w:t>
            </w:r>
            <w:r>
              <w:rPr>
                <w:rFonts w:asciiTheme="minorEastAsia" w:hAnsiTheme="minorEastAsia" w:cstheme="minorEastAsia" w:hint="eastAsia"/>
                <w:sz w:val="24"/>
              </w:rPr>
              <w:t>2</w:t>
            </w:r>
            <w:r>
              <w:rPr>
                <w:rFonts w:asciiTheme="minorEastAsia" w:hAnsiTheme="minorEastAsia" w:cstheme="minorEastAsia" w:hint="eastAsia"/>
                <w:sz w:val="24"/>
              </w:rPr>
              <w:t>）林区典型地形环境对机械装备载运平台通过性能（载运平台爬坡、越障）影响；（</w:t>
            </w:r>
            <w:r>
              <w:rPr>
                <w:rFonts w:asciiTheme="minorEastAsia" w:hAnsiTheme="minorEastAsia" w:cstheme="minorEastAsia" w:hint="eastAsia"/>
                <w:sz w:val="24"/>
              </w:rPr>
              <w:t>3</w:t>
            </w:r>
            <w:r>
              <w:rPr>
                <w:rFonts w:asciiTheme="minorEastAsia" w:hAnsiTheme="minorEastAsia" w:cstheme="minorEastAsia" w:hint="eastAsia"/>
                <w:sz w:val="24"/>
              </w:rPr>
              <w:t>）基于土壤性质和地形环境因素新型林用机械装备载运平台设计及性能研究。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规模：项目投资规模拟</w:t>
            </w:r>
            <w:r>
              <w:rPr>
                <w:rFonts w:asciiTheme="minorEastAsia" w:hAnsiTheme="minorEastAsia" w:cstheme="minorEastAsia" w:hint="eastAsia"/>
                <w:sz w:val="24"/>
              </w:rPr>
              <w:t>30</w:t>
            </w:r>
            <w:r>
              <w:rPr>
                <w:rFonts w:asciiTheme="minorEastAsia" w:hAnsiTheme="minorEastAsia" w:cstheme="minorEastAsia" w:hint="eastAsia"/>
                <w:sz w:val="24"/>
              </w:rPr>
              <w:t>万元，主要基于福建丘陵山地林区土壤性质、地形环境对机械装备载运平台通过性能影响，研究开发适应该</w:t>
            </w:r>
            <w:r>
              <w:rPr>
                <w:rFonts w:asciiTheme="minorEastAsia" w:hAnsiTheme="minorEastAsia" w:cstheme="minorEastAsia" w:hint="eastAsia"/>
                <w:sz w:val="24"/>
              </w:rPr>
              <w:t>环境的机械装备载运平台。目前林用机械作业装备市场品类已达到</w:t>
            </w:r>
            <w:r>
              <w:rPr>
                <w:rFonts w:asciiTheme="minorEastAsia" w:hAnsiTheme="minorEastAsia" w:cstheme="minorEastAsia" w:hint="eastAsia"/>
                <w:sz w:val="24"/>
              </w:rPr>
              <w:t>1</w:t>
            </w:r>
            <w:r>
              <w:rPr>
                <w:rFonts w:asciiTheme="minorEastAsia" w:hAnsiTheme="minorEastAsia" w:cstheme="minorEastAsia" w:hint="eastAsia"/>
                <w:sz w:val="24"/>
              </w:rPr>
              <w:t>万余种，就福建省林地面积和作业装备需求量而言，市场容量估计可达</w:t>
            </w:r>
            <w:r>
              <w:rPr>
                <w:rFonts w:asciiTheme="minorEastAsia" w:hAnsiTheme="minorEastAsia" w:cstheme="minorEastAsia" w:hint="eastAsia"/>
                <w:sz w:val="24"/>
              </w:rPr>
              <w:t>15</w:t>
            </w:r>
            <w:r>
              <w:rPr>
                <w:rFonts w:asciiTheme="minorEastAsia" w:hAnsiTheme="minorEastAsia" w:cstheme="minorEastAsia" w:hint="eastAsia"/>
                <w:sz w:val="24"/>
              </w:rPr>
              <w:t>万台，具有广阔的应用前景和价值。</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朱阅</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15650765886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45</w:t>
            </w:r>
          </w:p>
        </w:tc>
        <w:tc>
          <w:tcPr>
            <w:tcW w:w="846" w:type="dxa"/>
            <w:vAlign w:val="center"/>
          </w:tcPr>
          <w:p w:rsidR="00D634DB" w:rsidRDefault="00D634DB">
            <w:pPr>
              <w:jc w:val="center"/>
              <w:rPr>
                <w:rFonts w:asciiTheme="minorEastAsia" w:hAnsiTheme="minorEastAsia" w:cstheme="minorEastAsia"/>
                <w:sz w:val="24"/>
              </w:rPr>
            </w:pP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基于智慧信息化的森林游憩空间适宜性研究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福建农林大学交通与土木工程学院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在大数据支持下，开展森林游憩资源空间分布、游客空间行为和游憩承载力的研究，构建基于智慧信息化空间属性的森林游憩空间适宜性评价体系和适宜性管理机制。</w:t>
            </w:r>
          </w:p>
          <w:p w:rsidR="00D634DB" w:rsidRDefault="00980AB7">
            <w:pPr>
              <w:pStyle w:val="a9"/>
              <w:spacing w:line="360" w:lineRule="exact"/>
              <w:ind w:firstLineChars="0" w:firstLine="0"/>
              <w:jc w:val="left"/>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通过构建森林游憩空间适宜性评价指标体系，测度游憩资源的价值和空间分布特征；</w:t>
            </w:r>
          </w:p>
          <w:p w:rsidR="00D634DB" w:rsidRDefault="00980AB7">
            <w:pPr>
              <w:pStyle w:val="a9"/>
              <w:spacing w:line="360" w:lineRule="exact"/>
              <w:ind w:firstLineChars="0" w:firstLine="0"/>
              <w:jc w:val="left"/>
              <w:rPr>
                <w:rFonts w:asciiTheme="minorEastAsia" w:hAnsiTheme="minorEastAsia" w:cstheme="minorEastAsia"/>
                <w:sz w:val="24"/>
              </w:rPr>
            </w:pPr>
            <w:r>
              <w:rPr>
                <w:rFonts w:asciiTheme="minorEastAsia" w:hAnsiTheme="minorEastAsia" w:cstheme="minorEastAsia" w:hint="eastAsia"/>
                <w:sz w:val="24"/>
              </w:rPr>
              <w:t>(2)</w:t>
            </w:r>
            <w:r>
              <w:rPr>
                <w:rFonts w:asciiTheme="minorEastAsia" w:hAnsiTheme="minorEastAsia" w:cstheme="minorEastAsia" w:hint="eastAsia"/>
                <w:sz w:val="24"/>
              </w:rPr>
              <w:t>通过智慧信息化大数据分析游客空间行为特征，指导森林游憩资源的合理开发利用；</w:t>
            </w:r>
          </w:p>
          <w:p w:rsidR="00D634DB" w:rsidRDefault="00980AB7">
            <w:pPr>
              <w:pStyle w:val="a9"/>
              <w:spacing w:line="360" w:lineRule="exact"/>
              <w:ind w:firstLineChars="0" w:firstLine="0"/>
              <w:jc w:val="left"/>
              <w:rPr>
                <w:rFonts w:asciiTheme="minorEastAsia" w:hAnsiTheme="minorEastAsia" w:cstheme="minorEastAsia"/>
                <w:sz w:val="24"/>
              </w:rPr>
            </w:pPr>
            <w:r>
              <w:rPr>
                <w:rFonts w:asciiTheme="minorEastAsia" w:hAnsiTheme="minorEastAsia" w:cstheme="minorEastAsia" w:hint="eastAsia"/>
                <w:sz w:val="24"/>
              </w:rPr>
              <w:t>(3)</w:t>
            </w:r>
            <w:r>
              <w:rPr>
                <w:rFonts w:asciiTheme="minorEastAsia" w:hAnsiTheme="minorEastAsia" w:cstheme="minorEastAsia" w:hint="eastAsia"/>
                <w:sz w:val="24"/>
              </w:rPr>
              <w:t>提出实现森林游客体验满意度最大化、环境负面影响最小化的适宜性共同管理机制，实现森林游憩资源可持续利用的目标。</w:t>
            </w:r>
          </w:p>
          <w:p w:rsidR="00D634DB" w:rsidRDefault="00980AB7">
            <w:pPr>
              <w:pStyle w:val="a9"/>
              <w:spacing w:line="360" w:lineRule="exact"/>
              <w:ind w:firstLineChars="0" w:firstLine="0"/>
              <w:jc w:val="left"/>
              <w:rPr>
                <w:rFonts w:asciiTheme="minorEastAsia" w:hAnsiTheme="minorEastAsia" w:cstheme="minorEastAsia"/>
                <w:sz w:val="24"/>
              </w:rPr>
            </w:pPr>
            <w:r>
              <w:rPr>
                <w:rFonts w:asciiTheme="minorEastAsia" w:hAnsiTheme="minorEastAsia" w:cstheme="minorEastAsia" w:hint="eastAsia"/>
                <w:sz w:val="24"/>
              </w:rPr>
              <w:t>规模：项目涉及福建省从城市森林公园到乡村森林旅游资源开发与应用，实现森林的自然资源和人文资源的永续利用，平衡保护和游憩利用之间的关系，促进林业绿色生态综合治理的有效路径，推动乡村振兴战略背景下的乡村旅游发展新模式。</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李晓</w:t>
            </w:r>
            <w:r>
              <w:rPr>
                <w:rFonts w:asciiTheme="minorEastAsia" w:hAnsiTheme="minorEastAsia" w:cstheme="minorEastAsia" w:hint="eastAsia"/>
                <w:sz w:val="24"/>
              </w:rPr>
              <w:t>娟</w:t>
            </w:r>
            <w:r>
              <w:rPr>
                <w:rFonts w:asciiTheme="minorEastAsia" w:hAnsiTheme="minorEastAsia" w:cstheme="minorEastAsia" w:hint="eastAsia"/>
                <w:sz w:val="24"/>
              </w:rPr>
              <w:t>13599398953</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46</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滨海海岛风口流沙和滩途重度盐碱地菌草生态治理的研究与示范</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国家菌草工程技术研究中心</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以平潭造林特别困难、林木难以成活的生态脆弱区——世界三大风口海域之一的平潭最大风口长江澳流沙地和滩涂重度盐碱地为治理对象，开展菌草生态修复和治理研究和示范：</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、分析风口流动沙丘、滩涂重度盐碱地的生态特点和立地条件；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2</w:t>
            </w:r>
            <w:r>
              <w:rPr>
                <w:rFonts w:asciiTheme="minorEastAsia" w:hAnsiTheme="minorEastAsia" w:cstheme="minorEastAsia" w:hint="eastAsia"/>
                <w:sz w:val="24"/>
              </w:rPr>
              <w:t>、菌草适应性研究及适宜滨海海岛生态治理草种的筛选；</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3</w:t>
            </w:r>
            <w:r>
              <w:rPr>
                <w:rFonts w:asciiTheme="minorEastAsia" w:hAnsiTheme="minorEastAsia" w:cstheme="minorEastAsia" w:hint="eastAsia"/>
                <w:sz w:val="24"/>
              </w:rPr>
              <w:t>、风口沙地菌草防风固沙技术与模式的研究；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4</w:t>
            </w:r>
            <w:r>
              <w:rPr>
                <w:rFonts w:asciiTheme="minorEastAsia" w:hAnsiTheme="minorEastAsia" w:cstheme="minorEastAsia" w:hint="eastAsia"/>
                <w:sz w:val="24"/>
              </w:rPr>
              <w:t>、滩途重度盐碱地菌草生态治理技术和模式的研究；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5</w:t>
            </w:r>
            <w:r>
              <w:rPr>
                <w:rFonts w:asciiTheme="minorEastAsia" w:hAnsiTheme="minorEastAsia" w:cstheme="minorEastAsia" w:hint="eastAsia"/>
                <w:sz w:val="24"/>
              </w:rPr>
              <w:t>、风口流沙和滩途重度盐碱地菌草生态治理的生态效应分析与评价；</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6</w:t>
            </w:r>
            <w:r>
              <w:rPr>
                <w:rFonts w:asciiTheme="minorEastAsia" w:hAnsiTheme="minorEastAsia" w:cstheme="minorEastAsia" w:hint="eastAsia"/>
                <w:sz w:val="24"/>
              </w:rPr>
              <w:t>、滨海海岛风口流沙和滩途重度盐碱地菌草生态治理的示范基地建设（共</w:t>
            </w:r>
            <w:r>
              <w:rPr>
                <w:rFonts w:asciiTheme="minorEastAsia" w:hAnsiTheme="minorEastAsia" w:cstheme="minorEastAsia" w:hint="eastAsia"/>
                <w:sz w:val="24"/>
              </w:rPr>
              <w:t>40</w:t>
            </w:r>
            <w:r>
              <w:rPr>
                <w:rFonts w:asciiTheme="minorEastAsia" w:hAnsiTheme="minorEastAsia" w:cstheme="minorEastAsia" w:hint="eastAsia"/>
                <w:sz w:val="24"/>
              </w:rPr>
              <w:t>亩）。</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林兴生</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13774584761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47</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不同培养基质下林下仿野生灵芝优质高产栽培技术示范与推广</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国家菌草工程技术研究中心</w:t>
            </w:r>
          </w:p>
          <w:p w:rsidR="00D634DB" w:rsidRDefault="00D634DB">
            <w:pPr>
              <w:jc w:val="center"/>
              <w:rPr>
                <w:rFonts w:asciiTheme="minorEastAsia" w:hAnsiTheme="minorEastAsia" w:cstheme="minorEastAsia"/>
                <w:sz w:val="24"/>
              </w:rPr>
            </w:pP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一．以菌草作为培养基栽培灵芝研究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实验室灵芝栽培研究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1.1</w:t>
            </w:r>
            <w:r>
              <w:rPr>
                <w:rFonts w:asciiTheme="minorEastAsia" w:hAnsiTheme="minorEastAsia" w:cstheme="minorEastAsia" w:hint="eastAsia"/>
                <w:sz w:val="24"/>
              </w:rPr>
              <w:t>采用芒萁作为主要栽培原料，以燕麦等为辅料制备培养基，进行栽培基本条件；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1.2</w:t>
            </w:r>
            <w:r>
              <w:rPr>
                <w:rFonts w:asciiTheme="minorEastAsia" w:hAnsiTheme="minorEastAsia" w:cstheme="minorEastAsia" w:hint="eastAsia"/>
                <w:sz w:val="24"/>
              </w:rPr>
              <w:t>以灵芝产量、三萜含量为考察指标进行最佳配方研究；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1.3</w:t>
            </w:r>
            <w:r>
              <w:rPr>
                <w:rFonts w:asciiTheme="minorEastAsia" w:hAnsiTheme="minorEastAsia" w:cstheme="minorEastAsia" w:hint="eastAsia"/>
                <w:sz w:val="24"/>
              </w:rPr>
              <w:t>根据最佳配方研究，并基地生态因子和土壤因子等模拟基地环境进行灵芝栽培等研究。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2.</w:t>
            </w:r>
            <w:r>
              <w:rPr>
                <w:rFonts w:asciiTheme="minorEastAsia" w:hAnsiTheme="minorEastAsia" w:cstheme="minorEastAsia" w:hint="eastAsia"/>
                <w:sz w:val="24"/>
              </w:rPr>
              <w:t>林下仿野生灵芝栽培研究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2.1</w:t>
            </w:r>
            <w:r>
              <w:rPr>
                <w:rFonts w:asciiTheme="minorEastAsia" w:hAnsiTheme="minorEastAsia" w:cstheme="minorEastAsia" w:hint="eastAsia"/>
                <w:sz w:val="24"/>
              </w:rPr>
              <w:t>采用芒萁作为主要栽培原料，以燕麦等为辅料制备培养基，根据实验室模拟基地环境栽培灵芝条件；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2.2</w:t>
            </w:r>
            <w:r>
              <w:rPr>
                <w:rFonts w:asciiTheme="minorEastAsia" w:hAnsiTheme="minorEastAsia" w:cstheme="minorEastAsia" w:hint="eastAsia"/>
                <w:sz w:val="24"/>
              </w:rPr>
              <w:t>在基地进行林下仿野生栽培灵芝试验；</w:t>
            </w:r>
            <w:r>
              <w:rPr>
                <w:rFonts w:asciiTheme="minorEastAsia" w:hAnsiTheme="minorEastAsia" w:cstheme="minorEastAsia" w:hint="eastAsia"/>
                <w:sz w:val="24"/>
              </w:rPr>
              <w:t>2.3</w:t>
            </w:r>
            <w:r>
              <w:rPr>
                <w:rFonts w:asciiTheme="minorEastAsia" w:hAnsiTheme="minorEastAsia" w:cstheme="minorEastAsia" w:hint="eastAsia"/>
                <w:sz w:val="24"/>
              </w:rPr>
              <w:t>基地示范和推广。</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二．以针叶树木屑作为培养基栽培灵芝研究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实验室灵芝栽培研究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1.1</w:t>
            </w:r>
            <w:r>
              <w:rPr>
                <w:rFonts w:asciiTheme="minorEastAsia" w:hAnsiTheme="minorEastAsia" w:cstheme="minorEastAsia" w:hint="eastAsia"/>
                <w:sz w:val="24"/>
              </w:rPr>
              <w:t>采用松木屑作为主要栽培原料，以燕麦等为辅料制备培养基，进行栽培基本条件；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1.2</w:t>
            </w:r>
            <w:r>
              <w:rPr>
                <w:rFonts w:asciiTheme="minorEastAsia" w:hAnsiTheme="minorEastAsia" w:cstheme="minorEastAsia" w:hint="eastAsia"/>
                <w:sz w:val="24"/>
              </w:rPr>
              <w:t>根据灵芝产量、三萜含量作为考察指标进行灵芝栽培最佳配方研究；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1.3</w:t>
            </w:r>
            <w:r>
              <w:rPr>
                <w:rFonts w:asciiTheme="minorEastAsia" w:hAnsiTheme="minorEastAsia" w:cstheme="minorEastAsia" w:hint="eastAsia"/>
                <w:sz w:val="24"/>
              </w:rPr>
              <w:t>根据基地生态因子和土壤</w:t>
            </w:r>
            <w:r>
              <w:rPr>
                <w:rFonts w:asciiTheme="minorEastAsia" w:hAnsiTheme="minorEastAsia" w:cstheme="minorEastAsia" w:hint="eastAsia"/>
                <w:sz w:val="24"/>
              </w:rPr>
              <w:t>因子等模拟基地环境进行灵芝栽培等研究。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2.</w:t>
            </w:r>
            <w:r>
              <w:rPr>
                <w:rFonts w:asciiTheme="minorEastAsia" w:hAnsiTheme="minorEastAsia" w:cstheme="minorEastAsia" w:hint="eastAsia"/>
                <w:sz w:val="24"/>
              </w:rPr>
              <w:t>林下仿野生灵芝栽培研究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2.1</w:t>
            </w:r>
            <w:r>
              <w:rPr>
                <w:rFonts w:asciiTheme="minorEastAsia" w:hAnsiTheme="minorEastAsia" w:cstheme="minorEastAsia" w:hint="eastAsia"/>
                <w:sz w:val="24"/>
              </w:rPr>
              <w:t>采用松木屑作为主要栽培原料，以燕麦等为辅料制备培养基，根据实验室模拟</w:t>
            </w:r>
            <w:r>
              <w:rPr>
                <w:rFonts w:asciiTheme="minorEastAsia" w:hAnsiTheme="minorEastAsia" w:cstheme="minorEastAsia" w:hint="eastAsia"/>
                <w:sz w:val="24"/>
              </w:rPr>
              <w:lastRenderedPageBreak/>
              <w:t>基地环境栽培灵芝在基地林下仿野生栽培灵芝试验；</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2.2</w:t>
            </w:r>
            <w:r>
              <w:rPr>
                <w:rFonts w:asciiTheme="minorEastAsia" w:hAnsiTheme="minorEastAsia" w:cstheme="minorEastAsia" w:hint="eastAsia"/>
                <w:sz w:val="24"/>
              </w:rPr>
              <w:t>在示范基地林下进行仿野生栽培灵芝</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2.3</w:t>
            </w:r>
            <w:r>
              <w:rPr>
                <w:rFonts w:asciiTheme="minorEastAsia" w:hAnsiTheme="minorEastAsia" w:cstheme="minorEastAsia" w:hint="eastAsia"/>
                <w:sz w:val="24"/>
              </w:rPr>
              <w:t>进行大面积示范推广。</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规模：研发经费</w:t>
            </w:r>
            <w:r>
              <w:rPr>
                <w:rFonts w:asciiTheme="minorEastAsia" w:hAnsiTheme="minorEastAsia" w:cstheme="minorEastAsia" w:hint="eastAsia"/>
                <w:sz w:val="24"/>
              </w:rPr>
              <w:t>100</w:t>
            </w:r>
            <w:r>
              <w:rPr>
                <w:rFonts w:asciiTheme="minorEastAsia" w:hAnsiTheme="minorEastAsia" w:cstheme="minorEastAsia" w:hint="eastAsia"/>
                <w:sz w:val="24"/>
              </w:rPr>
              <w:t>万</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100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张桂清</w:t>
            </w:r>
            <w:r>
              <w:rPr>
                <w:rFonts w:asciiTheme="minorEastAsia" w:hAnsiTheme="minorEastAsia" w:cstheme="minorEastAsia" w:hint="eastAsia"/>
                <w:sz w:val="24"/>
              </w:rPr>
              <w:t>13665051846</w:t>
            </w:r>
          </w:p>
          <w:p w:rsidR="00D634DB" w:rsidRDefault="00D634DB">
            <w:pPr>
              <w:jc w:val="center"/>
              <w:rPr>
                <w:rFonts w:asciiTheme="minorEastAsia" w:hAnsiTheme="minorEastAsia" w:cstheme="minorEastAsia"/>
                <w:sz w:val="24"/>
              </w:rPr>
            </w:pP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48</w:t>
            </w:r>
          </w:p>
        </w:tc>
        <w:tc>
          <w:tcPr>
            <w:tcW w:w="846" w:type="dxa"/>
            <w:vAlign w:val="center"/>
          </w:tcPr>
          <w:p w:rsidR="00D634DB" w:rsidRDefault="00980AB7">
            <w:pPr>
              <w:adjustRightInd w:val="0"/>
              <w:snapToGrid w:val="0"/>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adjustRightInd w:val="0"/>
              <w:snapToGrid w:val="0"/>
              <w:rPr>
                <w:rFonts w:asciiTheme="minorEastAsia" w:hAnsiTheme="minorEastAsia" w:cstheme="minorEastAsia"/>
                <w:sz w:val="24"/>
              </w:rPr>
            </w:pPr>
            <w:r>
              <w:rPr>
                <w:rFonts w:asciiTheme="minorEastAsia" w:hAnsiTheme="minorEastAsia" w:cstheme="minorEastAsia" w:hint="eastAsia"/>
                <w:sz w:val="24"/>
              </w:rPr>
              <w:t>抗菌抗病毒植物纤维材料研发</w:t>
            </w:r>
          </w:p>
        </w:tc>
        <w:tc>
          <w:tcPr>
            <w:tcW w:w="1604" w:type="dxa"/>
            <w:vAlign w:val="center"/>
          </w:tcPr>
          <w:p w:rsidR="00D634DB" w:rsidRDefault="00980AB7">
            <w:pPr>
              <w:adjustRightInd w:val="0"/>
              <w:snapToGrid w:val="0"/>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材料工程学院</w:t>
            </w:r>
          </w:p>
        </w:tc>
        <w:tc>
          <w:tcPr>
            <w:tcW w:w="4548" w:type="dxa"/>
          </w:tcPr>
          <w:p w:rsidR="00D634DB" w:rsidRDefault="00980AB7">
            <w:pPr>
              <w:adjustRightInd w:val="0"/>
              <w:snapToGrid w:val="0"/>
              <w:rPr>
                <w:rFonts w:asciiTheme="minorEastAsia" w:hAnsiTheme="minorEastAsia" w:cstheme="minorEastAsia"/>
                <w:sz w:val="24"/>
              </w:rPr>
            </w:pPr>
            <w:r>
              <w:rPr>
                <w:rFonts w:asciiTheme="minorEastAsia" w:hAnsiTheme="minorEastAsia" w:cstheme="minorEastAsia" w:hint="eastAsia"/>
                <w:sz w:val="24"/>
              </w:rPr>
              <w:t>项目主要内容：（</w:t>
            </w:r>
            <w:r>
              <w:rPr>
                <w:rFonts w:asciiTheme="minorEastAsia" w:hAnsiTheme="minorEastAsia" w:cstheme="minorEastAsia" w:hint="eastAsia"/>
                <w:sz w:val="24"/>
              </w:rPr>
              <w:t>1</w:t>
            </w:r>
            <w:r>
              <w:rPr>
                <w:rFonts w:asciiTheme="minorEastAsia" w:hAnsiTheme="minorEastAsia" w:cstheme="minorEastAsia" w:hint="eastAsia"/>
                <w:sz w:val="24"/>
              </w:rPr>
              <w:t>）植物纤维化学成分与纤维形态分析，筛选适宜的植物纤维制备原料；（</w:t>
            </w:r>
            <w:r>
              <w:rPr>
                <w:rFonts w:asciiTheme="minorEastAsia" w:hAnsiTheme="minorEastAsia" w:cstheme="minorEastAsia" w:hint="eastAsia"/>
                <w:sz w:val="24"/>
              </w:rPr>
              <w:t>2</w:t>
            </w:r>
            <w:r>
              <w:rPr>
                <w:rFonts w:asciiTheme="minorEastAsia" w:hAnsiTheme="minorEastAsia" w:cstheme="minorEastAsia" w:hint="eastAsia"/>
                <w:sz w:val="24"/>
              </w:rPr>
              <w:t>）用传统硫酸盐制浆方法制备植物纤维；（</w:t>
            </w:r>
            <w:r>
              <w:rPr>
                <w:rFonts w:asciiTheme="minorEastAsia" w:hAnsiTheme="minorEastAsia" w:cstheme="minorEastAsia" w:hint="eastAsia"/>
                <w:sz w:val="24"/>
              </w:rPr>
              <w:t>3</w:t>
            </w:r>
            <w:r>
              <w:rPr>
                <w:rFonts w:asciiTheme="minorEastAsia" w:hAnsiTheme="minorEastAsia" w:cstheme="minorEastAsia" w:hint="eastAsia"/>
                <w:sz w:val="24"/>
              </w:rPr>
              <w:t>）仿生苍耳的粘结机理用机械打浆方式制备苍耳型植物纤维；（</w:t>
            </w:r>
            <w:r>
              <w:rPr>
                <w:rFonts w:asciiTheme="minorEastAsia" w:hAnsiTheme="minorEastAsia" w:cstheme="minorEastAsia" w:hint="eastAsia"/>
                <w:sz w:val="24"/>
              </w:rPr>
              <w:t>4</w:t>
            </w:r>
            <w:r>
              <w:rPr>
                <w:rFonts w:asciiTheme="minorEastAsia" w:hAnsiTheme="minorEastAsia" w:cstheme="minorEastAsia" w:hint="eastAsia"/>
                <w:sz w:val="24"/>
              </w:rPr>
              <w:t>）仿生贻贝的粘附机制，在植物纤维表面原位还原合成银纳米粒子，制备出具有抗菌抗病毒性能的植物纤维。</w:t>
            </w:r>
          </w:p>
          <w:p w:rsidR="00D634DB" w:rsidRDefault="00980AB7">
            <w:pPr>
              <w:adjustRightInd w:val="0"/>
              <w:snapToGrid w:val="0"/>
              <w:rPr>
                <w:rFonts w:asciiTheme="minorEastAsia" w:hAnsiTheme="minorEastAsia" w:cstheme="minorEastAsia"/>
                <w:sz w:val="24"/>
              </w:rPr>
            </w:pPr>
            <w:r>
              <w:rPr>
                <w:rFonts w:asciiTheme="minorEastAsia" w:hAnsiTheme="minorEastAsia" w:cstheme="minorEastAsia" w:hint="eastAsia"/>
                <w:sz w:val="24"/>
              </w:rPr>
              <w:t>建设规模：建立</w:t>
            </w:r>
            <w:r>
              <w:rPr>
                <w:rFonts w:asciiTheme="minorEastAsia" w:hAnsiTheme="minorEastAsia" w:cstheme="minorEastAsia" w:hint="eastAsia"/>
                <w:sz w:val="24"/>
              </w:rPr>
              <w:t>1500</w:t>
            </w:r>
            <w:r>
              <w:rPr>
                <w:rFonts w:asciiTheme="minorEastAsia" w:hAnsiTheme="minorEastAsia" w:cstheme="minorEastAsia" w:hint="eastAsia"/>
                <w:sz w:val="24"/>
              </w:rPr>
              <w:t>吨</w:t>
            </w:r>
            <w:r>
              <w:rPr>
                <w:rFonts w:asciiTheme="minorEastAsia" w:hAnsiTheme="minorEastAsia" w:cstheme="minorEastAsia" w:hint="eastAsia"/>
                <w:sz w:val="24"/>
              </w:rPr>
              <w:t>/</w:t>
            </w:r>
            <w:r>
              <w:rPr>
                <w:rFonts w:asciiTheme="minorEastAsia" w:hAnsiTheme="minorEastAsia" w:cstheme="minorEastAsia" w:hint="eastAsia"/>
                <w:sz w:val="24"/>
              </w:rPr>
              <w:t>年抗菌抗病毒植物纤维材料生产线，新增产值</w:t>
            </w:r>
            <w:r>
              <w:rPr>
                <w:rFonts w:asciiTheme="minorEastAsia" w:hAnsiTheme="minorEastAsia" w:cstheme="minorEastAsia" w:hint="eastAsia"/>
                <w:sz w:val="24"/>
              </w:rPr>
              <w:t>1500</w:t>
            </w:r>
            <w:r>
              <w:rPr>
                <w:rFonts w:asciiTheme="minorEastAsia" w:hAnsiTheme="minorEastAsia" w:cstheme="minorEastAsia" w:hint="eastAsia"/>
                <w:sz w:val="24"/>
              </w:rPr>
              <w:t>万元</w:t>
            </w:r>
            <w:r>
              <w:rPr>
                <w:rFonts w:asciiTheme="minorEastAsia" w:hAnsiTheme="minorEastAsia" w:cstheme="minorEastAsia" w:hint="eastAsia"/>
                <w:sz w:val="24"/>
              </w:rPr>
              <w:t>/</w:t>
            </w:r>
            <w:r>
              <w:rPr>
                <w:rFonts w:asciiTheme="minorEastAsia" w:hAnsiTheme="minorEastAsia" w:cstheme="minorEastAsia" w:hint="eastAsia"/>
                <w:sz w:val="24"/>
              </w:rPr>
              <w:t>年，新增利润</w:t>
            </w:r>
            <w:r>
              <w:rPr>
                <w:rFonts w:asciiTheme="minorEastAsia" w:hAnsiTheme="minorEastAsia" w:cstheme="minorEastAsia" w:hint="eastAsia"/>
                <w:sz w:val="24"/>
              </w:rPr>
              <w:t>100</w:t>
            </w:r>
            <w:r>
              <w:rPr>
                <w:rFonts w:asciiTheme="minorEastAsia" w:hAnsiTheme="minorEastAsia" w:cstheme="minorEastAsia" w:hint="eastAsia"/>
                <w:sz w:val="24"/>
              </w:rPr>
              <w:t>万元</w:t>
            </w:r>
            <w:r>
              <w:rPr>
                <w:rFonts w:asciiTheme="minorEastAsia" w:hAnsiTheme="minorEastAsia" w:cstheme="minorEastAsia" w:hint="eastAsia"/>
                <w:sz w:val="24"/>
              </w:rPr>
              <w:t>/</w:t>
            </w:r>
            <w:r>
              <w:rPr>
                <w:rFonts w:asciiTheme="minorEastAsia" w:hAnsiTheme="minorEastAsia" w:cstheme="minorEastAsia" w:hint="eastAsia"/>
                <w:sz w:val="24"/>
              </w:rPr>
              <w:t>年，新增税金</w:t>
            </w:r>
            <w:r>
              <w:rPr>
                <w:rFonts w:asciiTheme="minorEastAsia" w:hAnsiTheme="minorEastAsia" w:cstheme="minorEastAsia" w:hint="eastAsia"/>
                <w:sz w:val="24"/>
              </w:rPr>
              <w:t>60</w:t>
            </w:r>
            <w:r>
              <w:rPr>
                <w:rFonts w:asciiTheme="minorEastAsia" w:hAnsiTheme="minorEastAsia" w:cstheme="minorEastAsia" w:hint="eastAsia"/>
                <w:sz w:val="24"/>
              </w:rPr>
              <w:t>万元</w:t>
            </w:r>
            <w:r>
              <w:rPr>
                <w:rFonts w:asciiTheme="minorEastAsia" w:hAnsiTheme="minorEastAsia" w:cstheme="minorEastAsia" w:hint="eastAsia"/>
                <w:sz w:val="24"/>
              </w:rPr>
              <w:t>/</w:t>
            </w:r>
            <w:r>
              <w:rPr>
                <w:rFonts w:asciiTheme="minorEastAsia" w:hAnsiTheme="minorEastAsia" w:cstheme="minorEastAsia" w:hint="eastAsia"/>
                <w:sz w:val="24"/>
              </w:rPr>
              <w:t>年。</w:t>
            </w:r>
          </w:p>
        </w:tc>
        <w:tc>
          <w:tcPr>
            <w:tcW w:w="1044" w:type="dxa"/>
            <w:vAlign w:val="center"/>
          </w:tcPr>
          <w:p w:rsidR="00D634DB" w:rsidRDefault="00980AB7">
            <w:pPr>
              <w:adjustRightInd w:val="0"/>
              <w:snapToGrid w:val="0"/>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adjustRightInd w:val="0"/>
              <w:snapToGrid w:val="0"/>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adjustRightInd w:val="0"/>
              <w:snapToGrid w:val="0"/>
              <w:jc w:val="center"/>
              <w:rPr>
                <w:rFonts w:asciiTheme="minorEastAsia" w:hAnsiTheme="minorEastAsia" w:cstheme="minorEastAsia"/>
                <w:sz w:val="24"/>
              </w:rPr>
            </w:pPr>
            <w:r>
              <w:rPr>
                <w:rFonts w:asciiTheme="minorEastAsia" w:hAnsiTheme="minorEastAsia" w:cstheme="minorEastAsia" w:hint="eastAsia"/>
                <w:sz w:val="24"/>
              </w:rPr>
              <w:t>曹石林</w:t>
            </w:r>
          </w:p>
          <w:p w:rsidR="00D634DB" w:rsidRDefault="00980AB7">
            <w:pPr>
              <w:adjustRightInd w:val="0"/>
              <w:snapToGrid w:val="0"/>
              <w:jc w:val="center"/>
              <w:rPr>
                <w:rFonts w:asciiTheme="minorEastAsia" w:hAnsiTheme="minorEastAsia" w:cstheme="minorEastAsia"/>
                <w:sz w:val="24"/>
              </w:rPr>
            </w:pPr>
            <w:r>
              <w:rPr>
                <w:rFonts w:asciiTheme="minorEastAsia" w:hAnsiTheme="minorEastAsia" w:cstheme="minorEastAsia" w:hint="eastAsia"/>
                <w:sz w:val="24"/>
              </w:rPr>
              <w:t>15345000717</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49</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双自组装纳米纤维素三维网络结构的构筑与性能调控及其在自修复水凝胶中的应用</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材料工程学院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纳米纤维素材料在电子皮肤材料、新型医用材料等领域得到广泛的重视和应用。但目前由于其功能单一，极大地限制了其实际应用。本项目以纳米纤维素为基体，分别将具有导电性的聚苯胺和功能性矿物纳米粒子通过原位聚合法自组装在纳米纤维素表面；再利用植酸等小分子多酸为凝胶剂，构建了相互交联的聚合物</w:t>
            </w:r>
            <w:r>
              <w:rPr>
                <w:rFonts w:asciiTheme="minorEastAsia" w:hAnsiTheme="minorEastAsia" w:cstheme="minorEastAsia" w:hint="eastAsia"/>
                <w:sz w:val="24"/>
              </w:rPr>
              <w:t>/</w:t>
            </w:r>
            <w:r>
              <w:rPr>
                <w:rFonts w:asciiTheme="minorEastAsia" w:hAnsiTheme="minorEastAsia" w:cstheme="minorEastAsia" w:hint="eastAsia"/>
                <w:sz w:val="24"/>
              </w:rPr>
              <w:t>矿物纳米粒子自组装纳米纤维素复合物三维网络结构。通过调控聚合物与矿物纳米粒子在纳米纤维素表面的自组装行为与性能，阐明聚合物与矿物纳米</w:t>
            </w:r>
            <w:r>
              <w:rPr>
                <w:rFonts w:asciiTheme="minorEastAsia" w:hAnsiTheme="minorEastAsia" w:cstheme="minorEastAsia" w:hint="eastAsia"/>
                <w:sz w:val="24"/>
              </w:rPr>
              <w:t>粒子在纳米纤维素表面相互响应机制与自组装机理。将双自组装纳米纤维素复合物用于聚乙烯醇（</w:t>
            </w:r>
            <w:r>
              <w:rPr>
                <w:rFonts w:asciiTheme="minorEastAsia" w:hAnsiTheme="minorEastAsia" w:cstheme="minorEastAsia" w:hint="eastAsia"/>
                <w:sz w:val="24"/>
              </w:rPr>
              <w:t>PVA</w:t>
            </w:r>
            <w:r>
              <w:rPr>
                <w:rFonts w:asciiTheme="minorEastAsia" w:hAnsiTheme="minorEastAsia" w:cstheme="minorEastAsia" w:hint="eastAsia"/>
                <w:sz w:val="24"/>
              </w:rPr>
              <w:t>）溶液中，制备具有自修复性、导电性、粘性以及超强机械适应性的多功能水凝胶。本研究为纳米纤维素的原位聚合自组装技术提供理论基础。</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刘凯</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13375002896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50</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银杏性别决定及其在遗传选育中的应用</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福建农林大学海峡联合研究院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通过基因组学、转录组学、遗传学和分子生物学等现代生物技术研究银杏性别决定的机制；开发银杏植株性别鉴定的引物。项目成果可应用于银杏品种改良和园林行道银杏树木的性别鉴定。</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陈立余</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13489092156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51</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利用基因编辑技术改良竹子材性的研究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福建农林大学海峡联合研究院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竹子是我国重要的木材来源，但是竹子木材性质并不能适应其用途的多样性。利用基因工程可以从源头上改良竹子的木材性质，进而提高木材质量，实现竹子资源的高效利用。本项目拟通过基因工程降低木质素含量和木质素单体比例，创制更适合用于纸浆制作及高品质笋的竹子新品种。</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朱强</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15259106371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52</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福州市（仓山区）</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硝酸盐在竹林氮肥高效吸收与利用中的功能与应用</w:t>
            </w:r>
          </w:p>
          <w:p w:rsidR="00D634DB" w:rsidRDefault="00D634DB">
            <w:pPr>
              <w:jc w:val="center"/>
              <w:rPr>
                <w:rFonts w:asciiTheme="minorEastAsia" w:hAnsiTheme="minorEastAsia" w:cstheme="minorEastAsia"/>
                <w:sz w:val="24"/>
              </w:rPr>
            </w:pPr>
          </w:p>
          <w:p w:rsidR="00D634DB" w:rsidRDefault="00D634DB">
            <w:pPr>
              <w:jc w:val="center"/>
              <w:rPr>
                <w:rFonts w:asciiTheme="minorEastAsia" w:hAnsiTheme="minorEastAsia" w:cstheme="minorEastAsia"/>
                <w:sz w:val="24"/>
              </w:rPr>
            </w:pP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福建农林大学海峡联合研究院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提高氮肥吸收与利用是竹林丰产的重要保障</w:t>
            </w:r>
            <w:r>
              <w:rPr>
                <w:rFonts w:asciiTheme="minorEastAsia" w:hAnsiTheme="minorEastAsia" w:cstheme="minorEastAsia" w:hint="eastAsia"/>
                <w:sz w:val="24"/>
              </w:rPr>
              <w:t>,</w:t>
            </w:r>
            <w:r>
              <w:rPr>
                <w:rFonts w:asciiTheme="minorEastAsia" w:hAnsiTheme="minorEastAsia" w:cstheme="minorEastAsia" w:hint="eastAsia"/>
                <w:sz w:val="24"/>
              </w:rPr>
              <w:t>利用转录组学、功能基因组学等大数据，挖掘出核心硝酸盐调控基因，并运用生物工程手段培育氮肥高效吸收与利用的竹子新品系，从源头上促进竹林集约化管理下的“减肥增效”。</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马留银</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15980260903</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53</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基于人工智能与多组学协同的油茶丰产菌肥的开发与应用</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福建农林大学海峡联合研究院</w:t>
            </w:r>
          </w:p>
          <w:p w:rsidR="00D634DB" w:rsidRDefault="00D634DB">
            <w:pPr>
              <w:jc w:val="center"/>
              <w:rPr>
                <w:rFonts w:asciiTheme="minorEastAsia" w:hAnsiTheme="minorEastAsia" w:cstheme="minorEastAsia"/>
                <w:sz w:val="24"/>
              </w:rPr>
            </w:pP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本项目将针对油茶的低产林，采用高通量的无人机图像识别技术结合人工智能与大数据分析，筛选能够改善油茶土壤环境的益生菌群，通过传统工艺与新一代蛋白组学技术相结合的方式，改造和优化菌肥的功能与效率，从优化土壤条件的角度改造油茶低产林。</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本项目将收集大数据面积在</w:t>
            </w:r>
            <w:r>
              <w:rPr>
                <w:rFonts w:asciiTheme="minorEastAsia" w:hAnsiTheme="minorEastAsia" w:cstheme="minorEastAsia" w:hint="eastAsia"/>
                <w:sz w:val="24"/>
              </w:rPr>
              <w:t>1000</w:t>
            </w:r>
            <w:r>
              <w:rPr>
                <w:rFonts w:asciiTheme="minorEastAsia" w:hAnsiTheme="minorEastAsia" w:cstheme="minorEastAsia" w:hint="eastAsia"/>
                <w:sz w:val="24"/>
              </w:rPr>
              <w:t>亩左右，涵盖主要类型的地产和正常油茶林分，示范推广面积在</w:t>
            </w:r>
            <w:r>
              <w:rPr>
                <w:rFonts w:asciiTheme="minorEastAsia" w:hAnsiTheme="minorEastAsia" w:cstheme="minorEastAsia" w:hint="eastAsia"/>
                <w:sz w:val="24"/>
              </w:rPr>
              <w:t>5000</w:t>
            </w:r>
            <w:r>
              <w:rPr>
                <w:rFonts w:asciiTheme="minorEastAsia" w:hAnsiTheme="minorEastAsia" w:cstheme="minorEastAsia" w:hint="eastAsia"/>
                <w:sz w:val="24"/>
              </w:rPr>
              <w:t>亩左右。</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苏军</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13809511592</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54</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仓山区</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毛竹竹笋快速生长的表观遗传学调控机制研究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福建农林大学海峡联合研究院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毛竹竹笋快速生长依赖其单节间基部的快速分裂。本项目拟以毛竹竹笋快速生长前后的单节间基部材料为主线，综合应用最新的</w:t>
            </w:r>
            <w:r>
              <w:rPr>
                <w:rFonts w:asciiTheme="minorEastAsia" w:hAnsiTheme="minorEastAsia" w:cstheme="minorEastAsia" w:hint="eastAsia"/>
                <w:sz w:val="24"/>
              </w:rPr>
              <w:t>Nanopore direct RNA sequencing</w:t>
            </w:r>
            <w:r>
              <w:rPr>
                <w:rFonts w:asciiTheme="minorEastAsia" w:hAnsiTheme="minorEastAsia" w:cstheme="minorEastAsia" w:hint="eastAsia"/>
                <w:sz w:val="24"/>
              </w:rPr>
              <w:t>技术、</w:t>
            </w:r>
            <w:r>
              <w:rPr>
                <w:rFonts w:asciiTheme="minorEastAsia" w:hAnsiTheme="minorEastAsia" w:cstheme="minorEastAsia" w:hint="eastAsia"/>
                <w:sz w:val="24"/>
              </w:rPr>
              <w:t>H3K36me3</w:t>
            </w:r>
            <w:r>
              <w:rPr>
                <w:rFonts w:asciiTheme="minorEastAsia" w:hAnsiTheme="minorEastAsia" w:cstheme="minorEastAsia" w:hint="eastAsia"/>
                <w:sz w:val="24"/>
              </w:rPr>
              <w:t>和</w:t>
            </w:r>
            <w:r>
              <w:rPr>
                <w:rFonts w:asciiTheme="minorEastAsia" w:hAnsiTheme="minorEastAsia" w:cstheme="minorEastAsia" w:hint="eastAsia"/>
                <w:sz w:val="24"/>
              </w:rPr>
              <w:t xml:space="preserve"> H3K27me3</w:t>
            </w:r>
            <w:r>
              <w:rPr>
                <w:rFonts w:asciiTheme="minorEastAsia" w:hAnsiTheme="minorEastAsia" w:cstheme="minorEastAsia" w:hint="eastAsia"/>
                <w:sz w:val="24"/>
              </w:rPr>
              <w:t>的</w:t>
            </w:r>
            <w:r>
              <w:rPr>
                <w:rFonts w:asciiTheme="minorEastAsia" w:hAnsiTheme="minorEastAsia" w:cstheme="minorEastAsia" w:hint="eastAsia"/>
                <w:sz w:val="24"/>
              </w:rPr>
              <w:t xml:space="preserve">ChIP-Seq </w:t>
            </w:r>
            <w:r>
              <w:rPr>
                <w:rFonts w:asciiTheme="minorEastAsia" w:hAnsiTheme="minorEastAsia" w:cstheme="minorEastAsia" w:hint="eastAsia"/>
                <w:sz w:val="24"/>
              </w:rPr>
              <w:t>等多组学技术，在多组学水平解析竹笋快速生长过程中</w:t>
            </w:r>
            <w:r>
              <w:rPr>
                <w:rFonts w:asciiTheme="minorEastAsia" w:hAnsiTheme="minorEastAsia" w:cstheme="minorEastAsia" w:hint="eastAsia"/>
                <w:sz w:val="24"/>
              </w:rPr>
              <w:t>RNA</w:t>
            </w:r>
            <w:r>
              <w:rPr>
                <w:rFonts w:asciiTheme="minorEastAsia" w:hAnsiTheme="minorEastAsia" w:cstheme="minorEastAsia" w:hint="eastAsia"/>
                <w:sz w:val="24"/>
              </w:rPr>
              <w:t>修饰和组蛋白修饰的相互调控网络，最后利用转化技术研究快速生长关键基因的分子机理，为全面揭示毛竹快速生长机制奠定坚实的理论基础。</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80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顾连峰</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18305915276</w:t>
            </w:r>
          </w:p>
        </w:tc>
        <w:tc>
          <w:tcPr>
            <w:tcW w:w="850" w:type="dxa"/>
          </w:tcPr>
          <w:p w:rsidR="00D634DB" w:rsidRDefault="00D634DB">
            <w:pP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55</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p w:rsidR="00D634DB" w:rsidRDefault="00D634DB">
            <w:pPr>
              <w:jc w:val="center"/>
              <w:rPr>
                <w:rFonts w:asciiTheme="minorEastAsia" w:hAnsiTheme="minorEastAsia" w:cstheme="minorEastAsia"/>
                <w:sz w:val="24"/>
              </w:rPr>
            </w:pP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赤霉素诱导下毛竹天然反义转录本</w:t>
            </w:r>
            <w:r>
              <w:rPr>
                <w:rFonts w:asciiTheme="minorEastAsia" w:hAnsiTheme="minorEastAsia" w:cstheme="minorEastAsia" w:hint="eastAsia"/>
                <w:sz w:val="24"/>
              </w:rPr>
              <w:t>m</w:t>
            </w:r>
            <w:r>
              <w:rPr>
                <w:rFonts w:asciiTheme="minorEastAsia" w:hAnsiTheme="minorEastAsia" w:cstheme="minorEastAsia" w:hint="eastAsia"/>
                <w:sz w:val="24"/>
              </w:rPr>
              <w:t>6A</w:t>
            </w:r>
            <w:r>
              <w:rPr>
                <w:rFonts w:asciiTheme="minorEastAsia" w:hAnsiTheme="minorEastAsia" w:cstheme="minorEastAsia" w:hint="eastAsia"/>
                <w:sz w:val="24"/>
              </w:rPr>
              <w:t>修饰</w:t>
            </w:r>
            <w:r>
              <w:rPr>
                <w:rFonts w:asciiTheme="minorEastAsia" w:hAnsiTheme="minorEastAsia" w:cstheme="minorEastAsia" w:hint="eastAsia"/>
                <w:sz w:val="24"/>
              </w:rPr>
              <w:t xml:space="preserve"> </w:t>
            </w:r>
            <w:r>
              <w:rPr>
                <w:rFonts w:asciiTheme="minorEastAsia" w:hAnsiTheme="minorEastAsia" w:cstheme="minorEastAsia" w:hint="eastAsia"/>
                <w:sz w:val="24"/>
              </w:rPr>
              <w:t>的动态变化研究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福建农林大学海峡联合研究院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天然反义转录本</w:t>
            </w:r>
            <w:r>
              <w:rPr>
                <w:rFonts w:asciiTheme="minorEastAsia" w:hAnsiTheme="minorEastAsia" w:cstheme="minorEastAsia" w:hint="eastAsia"/>
                <w:sz w:val="24"/>
              </w:rPr>
              <w:t>NATs</w:t>
            </w:r>
            <w:r>
              <w:rPr>
                <w:rFonts w:asciiTheme="minorEastAsia" w:hAnsiTheme="minorEastAsia" w:cstheme="minorEastAsia" w:hint="eastAsia"/>
                <w:sz w:val="24"/>
              </w:rPr>
              <w:t>是一类重要的长链非编码</w:t>
            </w:r>
            <w:r>
              <w:rPr>
                <w:rFonts w:asciiTheme="minorEastAsia" w:hAnsiTheme="minorEastAsia" w:cstheme="minorEastAsia" w:hint="eastAsia"/>
                <w:sz w:val="24"/>
              </w:rPr>
              <w:t>RNA</w:t>
            </w:r>
            <w:r>
              <w:rPr>
                <w:rFonts w:asciiTheme="minorEastAsia" w:hAnsiTheme="minorEastAsia" w:cstheme="minorEastAsia" w:hint="eastAsia"/>
                <w:sz w:val="24"/>
              </w:rPr>
              <w:t>分子，是在自然状态下产生的反义转录本，可以通过部分或者完全互补配对，正调控或负调控正义转录本表达的一类内源</w:t>
            </w:r>
            <w:r>
              <w:rPr>
                <w:rFonts w:asciiTheme="minorEastAsia" w:hAnsiTheme="minorEastAsia" w:cstheme="minorEastAsia" w:hint="eastAsia"/>
                <w:sz w:val="24"/>
              </w:rPr>
              <w:t>RNA</w:t>
            </w:r>
            <w:r>
              <w:rPr>
                <w:rFonts w:asciiTheme="minorEastAsia" w:hAnsiTheme="minorEastAsia" w:cstheme="minorEastAsia" w:hint="eastAsia"/>
                <w:sz w:val="24"/>
              </w:rPr>
              <w:t>分子。前期结果表明外源赤霉素</w:t>
            </w:r>
            <w:r>
              <w:rPr>
                <w:rFonts w:asciiTheme="minorEastAsia" w:hAnsiTheme="minorEastAsia" w:cstheme="minorEastAsia" w:hint="eastAsia"/>
                <w:sz w:val="24"/>
              </w:rPr>
              <w:t>(GA)</w:t>
            </w:r>
            <w:r>
              <w:rPr>
                <w:rFonts w:asciiTheme="minorEastAsia" w:hAnsiTheme="minorEastAsia" w:cstheme="minorEastAsia" w:hint="eastAsia"/>
                <w:sz w:val="24"/>
              </w:rPr>
              <w:t>可诱导毛竹幼苗快速生长，并且观察到</w:t>
            </w:r>
            <w:r>
              <w:rPr>
                <w:rFonts w:asciiTheme="minorEastAsia" w:hAnsiTheme="minorEastAsia" w:cstheme="minorEastAsia" w:hint="eastAsia"/>
                <w:sz w:val="24"/>
              </w:rPr>
              <w:t>GA</w:t>
            </w:r>
            <w:r>
              <w:rPr>
                <w:rFonts w:asciiTheme="minorEastAsia" w:hAnsiTheme="minorEastAsia" w:cstheme="minorEastAsia" w:hint="eastAsia"/>
                <w:sz w:val="24"/>
              </w:rPr>
              <w:t>对顺式</w:t>
            </w:r>
            <w:r>
              <w:rPr>
                <w:rFonts w:asciiTheme="minorEastAsia" w:hAnsiTheme="minorEastAsia" w:cstheme="minorEastAsia" w:hint="eastAsia"/>
                <w:sz w:val="24"/>
              </w:rPr>
              <w:t>NATs</w:t>
            </w:r>
            <w:r>
              <w:rPr>
                <w:rFonts w:asciiTheme="minorEastAsia" w:hAnsiTheme="minorEastAsia" w:cstheme="minorEastAsia" w:hint="eastAsia"/>
                <w:sz w:val="24"/>
              </w:rPr>
              <w:t>具有一定的调控作用。本项目拟以赤霉素诱导毛竹快速生长模型为研究对象，结合应用最新的单分子</w:t>
            </w:r>
            <w:r>
              <w:rPr>
                <w:rFonts w:asciiTheme="minorEastAsia" w:hAnsiTheme="minorEastAsia" w:cstheme="minorEastAsia" w:hint="eastAsia"/>
                <w:sz w:val="24"/>
              </w:rPr>
              <w:t>RNA</w:t>
            </w:r>
            <w:r>
              <w:rPr>
                <w:rFonts w:asciiTheme="minorEastAsia" w:hAnsiTheme="minorEastAsia" w:cstheme="minorEastAsia" w:hint="eastAsia"/>
                <w:sz w:val="24"/>
              </w:rPr>
              <w:t>直接测序技术解析毛竹在赤霉素诱导的快速生长过程中</w:t>
            </w:r>
            <w:r>
              <w:rPr>
                <w:rFonts w:asciiTheme="minorEastAsia" w:hAnsiTheme="minorEastAsia" w:cstheme="minorEastAsia" w:hint="eastAsia"/>
                <w:sz w:val="24"/>
              </w:rPr>
              <w:t>NATs</w:t>
            </w:r>
            <w:r>
              <w:rPr>
                <w:rFonts w:asciiTheme="minorEastAsia" w:hAnsiTheme="minorEastAsia" w:cstheme="minorEastAsia" w:hint="eastAsia"/>
                <w:sz w:val="24"/>
              </w:rPr>
              <w:t>的</w:t>
            </w:r>
            <w:r>
              <w:rPr>
                <w:rFonts w:asciiTheme="minorEastAsia" w:hAnsiTheme="minorEastAsia" w:cstheme="minorEastAsia" w:hint="eastAsia"/>
                <w:sz w:val="24"/>
              </w:rPr>
              <w:t>m6A</w:t>
            </w:r>
            <w:r>
              <w:rPr>
                <w:rFonts w:asciiTheme="minorEastAsia" w:hAnsiTheme="minorEastAsia" w:cstheme="minorEastAsia" w:hint="eastAsia"/>
                <w:sz w:val="24"/>
              </w:rPr>
              <w:t>动态变化，有助于揭示植物激素在调控</w:t>
            </w:r>
            <w:r>
              <w:rPr>
                <w:rFonts w:asciiTheme="minorEastAsia" w:hAnsiTheme="minorEastAsia" w:cstheme="minorEastAsia" w:hint="eastAsia"/>
                <w:sz w:val="24"/>
              </w:rPr>
              <w:t>NATs</w:t>
            </w:r>
            <w:r>
              <w:rPr>
                <w:rFonts w:asciiTheme="minorEastAsia" w:hAnsiTheme="minorEastAsia" w:cstheme="minorEastAsia" w:hint="eastAsia"/>
                <w:sz w:val="24"/>
              </w:rPr>
              <w:t>的</w:t>
            </w:r>
            <w:r>
              <w:rPr>
                <w:rFonts w:asciiTheme="minorEastAsia" w:hAnsiTheme="minorEastAsia" w:cstheme="minorEastAsia" w:hint="eastAsia"/>
                <w:sz w:val="24"/>
              </w:rPr>
              <w:t>m6A</w:t>
            </w:r>
            <w:r>
              <w:rPr>
                <w:rFonts w:asciiTheme="minorEastAsia" w:hAnsiTheme="minorEastAsia" w:cstheme="minorEastAsia" w:hint="eastAsia"/>
                <w:sz w:val="24"/>
              </w:rPr>
              <w:t>和毛竹快速生长中可能的作用机理。</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80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张航晓</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18612558115</w:t>
            </w:r>
          </w:p>
        </w:tc>
        <w:tc>
          <w:tcPr>
            <w:tcW w:w="850" w:type="dxa"/>
          </w:tcPr>
          <w:p w:rsidR="00D634DB" w:rsidRDefault="00D634DB">
            <w:pPr>
              <w:rPr>
                <w:rFonts w:asciiTheme="minorEastAsia" w:hAnsiTheme="minorEastAsia" w:cstheme="minorEastAsia"/>
                <w:sz w:val="24"/>
              </w:rPr>
            </w:pPr>
          </w:p>
          <w:p w:rsidR="00D634DB" w:rsidRDefault="00D634DB">
            <w:pP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56</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面向高质量发展的林业治理体系和治理能力建设与示范</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福建农林大学管理学院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在现有林业政策框架下，高森林覆盖率区域的乡村振兴面临着建设用地有限，森林结构单一，林分质量不高，林业高质量发展受限等问题，有必要选择典型地区开展改革试点和示范，探索有利于此类区域林业高质量发展的治理体系和治理能力建设。</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以习近平新时代中国特色生态文明建设思想为指导，践行“两山”理论，从乡村振兴战略需求出发，按照中央集成式改革的要求，从整体性治理的角度，将林分质量精准提升、乡村绿化、林下经济发展、森林生态银行、林地三权分置、乡村人居环境治理与农村经营性建设用地制度相结合，选择典型地区进行改革试点，探索林业高质量发展机制，并进行示范，进而促进此类地区林业治理能力和治理体系的现代化。</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苏时鹏</w:t>
            </w:r>
            <w:r>
              <w:rPr>
                <w:rFonts w:asciiTheme="minorEastAsia" w:hAnsiTheme="minorEastAsia" w:cstheme="minorEastAsia" w:hint="eastAsia"/>
                <w:sz w:val="24"/>
              </w:rPr>
              <w:t>13599065679</w:t>
            </w:r>
          </w:p>
        </w:tc>
        <w:tc>
          <w:tcPr>
            <w:tcW w:w="850" w:type="dxa"/>
            <w:vAlign w:val="center"/>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57</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福州森林旅游与发展效果研究——以旗山森林国家公园为例</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福建农林大学管理学院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以福州周边</w:t>
            </w:r>
            <w:r>
              <w:rPr>
                <w:rFonts w:asciiTheme="minorEastAsia" w:hAnsiTheme="minorEastAsia" w:cstheme="minorEastAsia" w:hint="eastAsia"/>
                <w:sz w:val="24"/>
              </w:rPr>
              <w:t>森林公园为基础，通过森林旅游的发展对周边经济效果带来的影响。以一个典型的森林公园为例，森林旅游的发展对该区（县）的辐射经济影响。</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张瑞琛</w:t>
            </w:r>
            <w:r>
              <w:rPr>
                <w:rFonts w:asciiTheme="minorEastAsia" w:hAnsiTheme="minorEastAsia" w:cstheme="minorEastAsia" w:hint="eastAsia"/>
                <w:sz w:val="24"/>
              </w:rPr>
              <w:t>13859087751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58</w:t>
            </w:r>
          </w:p>
        </w:tc>
        <w:tc>
          <w:tcPr>
            <w:tcW w:w="846" w:type="dxa"/>
            <w:vAlign w:val="center"/>
          </w:tcPr>
          <w:p w:rsidR="00D634DB" w:rsidRDefault="00D634DB">
            <w:pPr>
              <w:jc w:val="center"/>
              <w:rPr>
                <w:rFonts w:asciiTheme="minorEastAsia" w:hAnsiTheme="minorEastAsia" w:cstheme="minorEastAsia"/>
                <w:sz w:val="24"/>
              </w:rPr>
            </w:pPr>
          </w:p>
          <w:p w:rsidR="00D634DB" w:rsidRDefault="00D634DB">
            <w:pPr>
              <w:jc w:val="center"/>
              <w:rPr>
                <w:rFonts w:asciiTheme="minorEastAsia" w:hAnsiTheme="minorEastAsia" w:cstheme="minorEastAsia"/>
                <w:sz w:val="24"/>
              </w:rPr>
            </w:pP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林业企业信息披露、内部治理效果与绿色绩效评价协同机制研究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福建农林大学管理学院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林业企业信息披露情况是反应林业企业治理能力、治理水平和治理绩效的重要指标，并且林业企业与水土治理、生态文明关系密切，因此在次基础上研究信息披露、内部治理效果与绿色绩效协同对于践行“两山理论”意义重大，也是环境保护、绿色发展的重要举措。项目研究规模主要以摸底省内林业企业为主</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坚瑞</w:t>
            </w:r>
            <w:r>
              <w:rPr>
                <w:rFonts w:asciiTheme="minorEastAsia" w:hAnsiTheme="minorEastAsia" w:cstheme="minorEastAsia" w:hint="eastAsia"/>
                <w:sz w:val="24"/>
              </w:rPr>
              <w:t xml:space="preserve"> 18960850222</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59</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福建“两山”转化路径的适应性比较及选择研究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福建农林大学管理学院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以“两山”理论为指导，比较特色林下经济、森林旅游与休闲康养产业的适应性，结合福建实际情况，总结典型案例经验，推广成功的“两山”转化路径。</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15</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赖启福</w:t>
            </w:r>
            <w:r>
              <w:rPr>
                <w:rFonts w:asciiTheme="minorEastAsia" w:hAnsiTheme="minorEastAsia" w:cstheme="minorEastAsia" w:hint="eastAsia"/>
                <w:sz w:val="24"/>
              </w:rPr>
              <w:t>13763818569</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60</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笋竹产业一二三产融合发展基地建设</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福建农林大学管理学院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三产融合基地设施完善、三产融合生产、加工、销售以及旅游开发系列设计、市场拓展以及融资方案等、利益协调机制设计、保障措施设计、政策扶持建议等。</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陈贵松</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13599050911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61</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青少年自然教育绿色营地建设</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福建农林大学管理学院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营地基础设施和服务设施建设方案设计、精品课程设计、实践活动设计、研学教育线路设计、营销方案、品牌建设方案、安全保障等体系设计、政策扶持建议等。</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陈小琴</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13615020459</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62</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color w:val="000000"/>
                <w:sz w:val="24"/>
              </w:rPr>
              <w:t>福州</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color w:val="000000"/>
                <w:sz w:val="24"/>
              </w:rPr>
              <w:t>沿海防护林木麻黄的根际功能微生物群落退化及其定向调控修复研究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color w:val="000000"/>
                <w:sz w:val="24"/>
              </w:rPr>
              <w:t>福建农林大学生命科学学院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本研究从植物—土壤—微生物互作的根际对话过程为切入点，深入揭示木麻黄连栽障碍形成的分子生态学机理，阐明连栽木麻黄根际微生态退化规律及其定向分子调控机制，不仅对于破解木麻黄生产中连栽障碍难题有重要理论意义，而且对林业生产和经营管理也有重要的应用前景。以多代连栽木麻黄人工林为研究对象，综合运用高通量测序、</w:t>
            </w:r>
            <w:r>
              <w:rPr>
                <w:rFonts w:asciiTheme="minorEastAsia" w:hAnsiTheme="minorEastAsia" w:cstheme="minorEastAsia" w:hint="eastAsia"/>
                <w:sz w:val="24"/>
              </w:rPr>
              <w:t>qRT-PCR</w:t>
            </w:r>
            <w:r>
              <w:rPr>
                <w:rFonts w:asciiTheme="minorEastAsia" w:hAnsiTheme="minorEastAsia" w:cstheme="minorEastAsia" w:hint="eastAsia"/>
                <w:sz w:val="24"/>
              </w:rPr>
              <w:t>、</w:t>
            </w:r>
            <w:r>
              <w:rPr>
                <w:rFonts w:asciiTheme="minorEastAsia" w:hAnsiTheme="minorEastAsia" w:cstheme="minorEastAsia" w:hint="eastAsia"/>
                <w:sz w:val="24"/>
              </w:rPr>
              <w:t>GC-MS</w:t>
            </w:r>
            <w:r>
              <w:rPr>
                <w:rFonts w:asciiTheme="minorEastAsia" w:hAnsiTheme="minorEastAsia" w:cstheme="minorEastAsia" w:hint="eastAsia"/>
                <w:sz w:val="24"/>
              </w:rPr>
              <w:t>等方法，探索木麻黄连栽障碍形成过程中根际功能微生物群落退化规律；运用平板对峙培养法，筛选养分功能微生物拮抗病原菌，揭示功能微生物群落退化机制；利用</w:t>
            </w:r>
            <w:r>
              <w:rPr>
                <w:rFonts w:asciiTheme="minorEastAsia" w:hAnsiTheme="minorEastAsia" w:cstheme="minorEastAsia" w:hint="eastAsia"/>
                <w:sz w:val="24"/>
              </w:rPr>
              <w:t>QS</w:t>
            </w:r>
            <w:r>
              <w:rPr>
                <w:rFonts w:asciiTheme="minorEastAsia" w:hAnsiTheme="minorEastAsia" w:cstheme="minorEastAsia" w:hint="eastAsia"/>
                <w:sz w:val="24"/>
              </w:rPr>
              <w:t>报告菌株结合肽适体文库、</w:t>
            </w:r>
            <w:r>
              <w:rPr>
                <w:rFonts w:asciiTheme="minorEastAsia" w:hAnsiTheme="minorEastAsia" w:cstheme="minorEastAsia" w:hint="eastAsia"/>
                <w:sz w:val="24"/>
              </w:rPr>
              <w:t>LC/MS</w:t>
            </w:r>
            <w:r>
              <w:rPr>
                <w:rFonts w:asciiTheme="minorEastAsia" w:hAnsiTheme="minorEastAsia" w:cstheme="minorEastAsia" w:hint="eastAsia"/>
                <w:sz w:val="24"/>
              </w:rPr>
              <w:t>/MS</w:t>
            </w:r>
            <w:r>
              <w:rPr>
                <w:rFonts w:asciiTheme="minorEastAsia" w:hAnsiTheme="minorEastAsia" w:cstheme="minorEastAsia" w:hint="eastAsia"/>
                <w:sz w:val="24"/>
              </w:rPr>
              <w:t>鉴定、平板对峙培养、侯选肽序列的功能验证等技术筛选病原菌群体效应抑制肽序列，明确群体效应抑制剂对土传</w:t>
            </w:r>
            <w:r>
              <w:rPr>
                <w:rFonts w:asciiTheme="minorEastAsia" w:hAnsiTheme="minorEastAsia" w:cstheme="minorEastAsia" w:hint="eastAsia"/>
                <w:sz w:val="24"/>
                <w:lang w:val="zh-CN"/>
              </w:rPr>
              <w:t>病原菌</w:t>
            </w:r>
            <w:r>
              <w:rPr>
                <w:rFonts w:asciiTheme="minorEastAsia" w:hAnsiTheme="minorEastAsia" w:cstheme="minorEastAsia" w:hint="eastAsia"/>
                <w:sz w:val="24"/>
              </w:rPr>
              <w:t>选择性抑制的生态效应，阐明群体效应抑制剂定向分子调控木麻黄根际微生物群落的生态学过程，为深入揭示植物根际群体效应淬灭的分子生态学机制，破解木麻黄连栽障碍难题提供理论依据与技术支持。</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35</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35</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color w:val="000000"/>
                <w:sz w:val="24"/>
              </w:rPr>
              <w:t>吴则焰</w:t>
            </w:r>
            <w:r>
              <w:rPr>
                <w:rFonts w:asciiTheme="minorEastAsia" w:hAnsiTheme="minorEastAsia" w:cstheme="minorEastAsia" w:hint="eastAsia"/>
                <w:color w:val="000000"/>
                <w:sz w:val="24"/>
              </w:rPr>
              <w:t>13509354921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63</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新兴花卉铁线莲新品种选育与种苗繁育技术</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园艺学院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铁线莲被誉为“藤本皇后”，观赏价值高，可应用于盆栽、园林等，有巨大市场需求，现有品种多为国外进口</w:t>
            </w:r>
            <w:r>
              <w:rPr>
                <w:rFonts w:asciiTheme="minorEastAsia" w:hAnsiTheme="minorEastAsia" w:cstheme="minorEastAsia" w:hint="eastAsia"/>
                <w:sz w:val="24"/>
              </w:rPr>
              <w:t>。铁线莲重瓣品种观赏价值高，但是颜色较为单一。本项目将利用具有自主知识产权的铁线莲重瓣可育种质资源，通过杂交选育出花色丰富的重瓣新品种</w:t>
            </w:r>
            <w:r>
              <w:rPr>
                <w:rFonts w:asciiTheme="minorEastAsia" w:hAnsiTheme="minorEastAsia" w:cstheme="minorEastAsia" w:hint="eastAsia"/>
                <w:sz w:val="24"/>
              </w:rPr>
              <w:t>5-8</w:t>
            </w:r>
            <w:r>
              <w:rPr>
                <w:rFonts w:asciiTheme="minorEastAsia" w:hAnsiTheme="minorEastAsia" w:cstheme="minorEastAsia" w:hint="eastAsia"/>
                <w:sz w:val="24"/>
              </w:rPr>
              <w:t>个，申报新品种权</w:t>
            </w:r>
            <w:r>
              <w:rPr>
                <w:rFonts w:asciiTheme="minorEastAsia" w:hAnsiTheme="minorEastAsia" w:cstheme="minorEastAsia" w:hint="eastAsia"/>
                <w:sz w:val="24"/>
              </w:rPr>
              <w:t>2-3</w:t>
            </w:r>
            <w:r>
              <w:rPr>
                <w:rFonts w:asciiTheme="minorEastAsia" w:hAnsiTheme="minorEastAsia" w:cstheme="minorEastAsia" w:hint="eastAsia"/>
                <w:sz w:val="24"/>
              </w:rPr>
              <w:t>个，研发新品种繁育技术，繁殖优质种苗</w:t>
            </w:r>
            <w:r>
              <w:rPr>
                <w:rFonts w:asciiTheme="minorEastAsia" w:hAnsiTheme="minorEastAsia" w:cstheme="minorEastAsia" w:hint="eastAsia"/>
                <w:sz w:val="24"/>
              </w:rPr>
              <w:t>5000</w:t>
            </w:r>
            <w:r>
              <w:rPr>
                <w:rFonts w:asciiTheme="minorEastAsia" w:hAnsiTheme="minorEastAsia" w:cstheme="minorEastAsia" w:hint="eastAsia"/>
                <w:sz w:val="24"/>
              </w:rPr>
              <w:t>株以上，助力福建花卉苗木千亿元产业。</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曾黎辉</w:t>
            </w:r>
            <w:r>
              <w:rPr>
                <w:rFonts w:asciiTheme="minorEastAsia" w:hAnsiTheme="minorEastAsia" w:cstheme="minorEastAsia" w:hint="eastAsia"/>
                <w:sz w:val="24"/>
              </w:rPr>
              <w:t>13328676575</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64</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千层金</w:t>
            </w:r>
            <w:r>
              <w:rPr>
                <w:rFonts w:asciiTheme="minorEastAsia" w:hAnsiTheme="minorEastAsia" w:cstheme="minorEastAsia" w:hint="eastAsia"/>
                <w:i/>
                <w:sz w:val="24"/>
              </w:rPr>
              <w:t>EGS</w:t>
            </w:r>
            <w:r>
              <w:rPr>
                <w:rFonts w:asciiTheme="minorEastAsia" w:hAnsiTheme="minorEastAsia" w:cstheme="minorEastAsia" w:hint="eastAsia"/>
                <w:sz w:val="24"/>
              </w:rPr>
              <w:t>基因调控甲基丁香酚合成的机制研究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园艺学院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千层金精油活性显著，其有效成分甲基丁香酚含量高达</w:t>
            </w:r>
            <w:r>
              <w:rPr>
                <w:rFonts w:asciiTheme="minorEastAsia" w:hAnsiTheme="minorEastAsia" w:cstheme="minorEastAsia" w:hint="eastAsia"/>
                <w:sz w:val="24"/>
              </w:rPr>
              <w:t>86.5%</w:t>
            </w:r>
            <w:r>
              <w:rPr>
                <w:rFonts w:asciiTheme="minorEastAsia" w:hAnsiTheme="minorEastAsia" w:cstheme="minorEastAsia" w:hint="eastAsia"/>
                <w:sz w:val="24"/>
              </w:rPr>
              <w:t>。在其合成的下游途径中，从乙酸松柏酯开始产生</w:t>
            </w:r>
            <w:r>
              <w:rPr>
                <w:rFonts w:asciiTheme="minorEastAsia" w:hAnsiTheme="minorEastAsia" w:cstheme="minorEastAsia" w:hint="eastAsia"/>
                <w:sz w:val="24"/>
              </w:rPr>
              <w:t>2</w:t>
            </w:r>
            <w:r>
              <w:rPr>
                <w:rFonts w:asciiTheme="minorEastAsia" w:hAnsiTheme="minorEastAsia" w:cstheme="minorEastAsia" w:hint="eastAsia"/>
                <w:sz w:val="24"/>
              </w:rPr>
              <w:t>个分支，分别形成丁香酚和异丁香酚。在千层金中，乙酸松柏酯优先被</w:t>
            </w:r>
            <w:r>
              <w:rPr>
                <w:rFonts w:asciiTheme="minorEastAsia" w:hAnsiTheme="minorEastAsia" w:cstheme="minorEastAsia" w:hint="eastAsia"/>
                <w:sz w:val="24"/>
              </w:rPr>
              <w:t>EGS</w:t>
            </w:r>
            <w:r>
              <w:rPr>
                <w:rFonts w:asciiTheme="minorEastAsia" w:hAnsiTheme="minorEastAsia" w:cstheme="minorEastAsia" w:hint="eastAsia"/>
                <w:sz w:val="24"/>
              </w:rPr>
              <w:t>催化。本项目拟通过</w:t>
            </w:r>
            <w:r>
              <w:rPr>
                <w:rFonts w:asciiTheme="minorEastAsia" w:hAnsiTheme="minorEastAsia" w:cstheme="minorEastAsia" w:hint="eastAsia"/>
                <w:sz w:val="24"/>
              </w:rPr>
              <w:t>qRT-PCR</w:t>
            </w:r>
            <w:r>
              <w:rPr>
                <w:rFonts w:asciiTheme="minorEastAsia" w:hAnsiTheme="minorEastAsia" w:cstheme="minorEastAsia" w:hint="eastAsia"/>
                <w:sz w:val="24"/>
              </w:rPr>
              <w:t>和原核表达，研究</w:t>
            </w:r>
            <w:r>
              <w:rPr>
                <w:rFonts w:asciiTheme="minorEastAsia" w:hAnsiTheme="minorEastAsia" w:cstheme="minorEastAsia" w:hint="eastAsia"/>
                <w:sz w:val="24"/>
              </w:rPr>
              <w:t>EGS</w:t>
            </w:r>
            <w:r>
              <w:rPr>
                <w:rFonts w:asciiTheme="minorEastAsia" w:hAnsiTheme="minorEastAsia" w:cstheme="minorEastAsia" w:hint="eastAsia"/>
                <w:sz w:val="24"/>
              </w:rPr>
              <w:t>在分支途径上的竞争机制，并通过基因沉默和遗传转化进行功能验证。</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李永裕</w:t>
            </w:r>
          </w:p>
          <w:p w:rsidR="00D634DB" w:rsidRDefault="00980AB7">
            <w:pPr>
              <w:rPr>
                <w:rFonts w:asciiTheme="minorEastAsia" w:hAnsiTheme="minorEastAsia" w:cstheme="minorEastAsia"/>
                <w:sz w:val="24"/>
              </w:rPr>
            </w:pPr>
            <w:r>
              <w:rPr>
                <w:rFonts w:asciiTheme="minorEastAsia" w:hAnsiTheme="minorEastAsia" w:cstheme="minorEastAsia" w:hint="eastAsia"/>
                <w:sz w:val="24"/>
              </w:rPr>
              <w:t>18960858487</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65</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三角梅菌筒轻基质育苗新技术研究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园艺学院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三角梅菌筒轻基质配比的筛选：以泥炭土、珍珠岩、树皮、木屑、菌草等为主要原料制备菌筒轻基质，进行试验</w:t>
            </w:r>
            <w:r>
              <w:rPr>
                <w:rFonts w:asciiTheme="minorEastAsia" w:hAnsiTheme="minorEastAsia" w:cstheme="minorEastAsia" w:hint="eastAsia"/>
                <w:sz w:val="24"/>
              </w:rPr>
              <w:t>,</w:t>
            </w:r>
            <w:r>
              <w:rPr>
                <w:rFonts w:asciiTheme="minorEastAsia" w:hAnsiTheme="minorEastAsia" w:cstheme="minorEastAsia" w:hint="eastAsia"/>
                <w:sz w:val="24"/>
              </w:rPr>
              <w:t>对照组的基质为红壤土，统计成活率、根系类型、根数、苗高、整齐度，筛选出最佳的基质配比。规模为</w:t>
            </w:r>
            <w:r>
              <w:rPr>
                <w:rFonts w:asciiTheme="minorEastAsia" w:hAnsiTheme="minorEastAsia" w:cstheme="minorEastAsia" w:hint="eastAsia"/>
                <w:sz w:val="24"/>
              </w:rPr>
              <w:t>3</w:t>
            </w:r>
            <w:r>
              <w:rPr>
                <w:rFonts w:asciiTheme="minorEastAsia" w:hAnsiTheme="minorEastAsia" w:cstheme="minorEastAsia" w:hint="eastAsia"/>
                <w:sz w:val="24"/>
              </w:rPr>
              <w:t>个大棚（约</w:t>
            </w:r>
            <w:r>
              <w:rPr>
                <w:rFonts w:asciiTheme="minorEastAsia" w:hAnsiTheme="minorEastAsia" w:cstheme="minorEastAsia" w:hint="eastAsia"/>
                <w:sz w:val="24"/>
              </w:rPr>
              <w:t>3</w:t>
            </w:r>
            <w:r>
              <w:rPr>
                <w:rFonts w:asciiTheme="minorEastAsia" w:hAnsiTheme="minorEastAsia" w:cstheme="minorEastAsia" w:hint="eastAsia"/>
                <w:sz w:val="24"/>
              </w:rPr>
              <w:t>亩）</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2.</w:t>
            </w:r>
            <w:r>
              <w:rPr>
                <w:rFonts w:asciiTheme="minorEastAsia" w:hAnsiTheme="minorEastAsia" w:cstheme="minorEastAsia" w:hint="eastAsia"/>
                <w:sz w:val="24"/>
              </w:rPr>
              <w:t>三角梅菌筒轻基质育苗灌溉营养液配方的筛选：根据三角梅叶片营养诊断的分析结果，参照其它植物的营养液配方，设计</w:t>
            </w:r>
            <w:r>
              <w:rPr>
                <w:rFonts w:asciiTheme="minorEastAsia" w:hAnsiTheme="minorEastAsia" w:cstheme="minorEastAsia" w:hint="eastAsia"/>
                <w:sz w:val="24"/>
              </w:rPr>
              <w:t>3-4</w:t>
            </w:r>
            <w:r>
              <w:rPr>
                <w:rFonts w:asciiTheme="minorEastAsia" w:hAnsiTheme="minorEastAsia" w:cstheme="minorEastAsia" w:hint="eastAsia"/>
                <w:sz w:val="24"/>
              </w:rPr>
              <w:t>种营养液配方进行对比试验，以传统施肥方式为对照组，统计成活率、根系类型、根数、苗高、整齐度，筛选出最佳的营养液配方，规模为</w:t>
            </w:r>
            <w:r>
              <w:rPr>
                <w:rFonts w:asciiTheme="minorEastAsia" w:hAnsiTheme="minorEastAsia" w:cstheme="minorEastAsia" w:hint="eastAsia"/>
                <w:sz w:val="24"/>
              </w:rPr>
              <w:t>3</w:t>
            </w:r>
            <w:r>
              <w:rPr>
                <w:rFonts w:asciiTheme="minorEastAsia" w:hAnsiTheme="minorEastAsia" w:cstheme="minorEastAsia" w:hint="eastAsia"/>
                <w:sz w:val="24"/>
              </w:rPr>
              <w:t>个大棚（约</w:t>
            </w:r>
            <w:r>
              <w:rPr>
                <w:rFonts w:asciiTheme="minorEastAsia" w:hAnsiTheme="minorEastAsia" w:cstheme="minorEastAsia" w:hint="eastAsia"/>
                <w:sz w:val="24"/>
              </w:rPr>
              <w:t>3</w:t>
            </w:r>
            <w:r>
              <w:rPr>
                <w:rFonts w:asciiTheme="minorEastAsia" w:hAnsiTheme="minorEastAsia" w:cstheme="minorEastAsia" w:hint="eastAsia"/>
                <w:sz w:val="24"/>
              </w:rPr>
              <w:t>亩）。</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3.</w:t>
            </w:r>
            <w:r>
              <w:rPr>
                <w:rFonts w:asciiTheme="minorEastAsia" w:hAnsiTheme="minorEastAsia" w:cstheme="minorEastAsia" w:hint="eastAsia"/>
                <w:sz w:val="24"/>
              </w:rPr>
              <w:t>三角梅菌筒轻基质育苗的环境控制：</w:t>
            </w:r>
            <w:r>
              <w:rPr>
                <w:rFonts w:asciiTheme="minorEastAsia" w:hAnsiTheme="minorEastAsia" w:cstheme="minorEastAsia" w:hint="eastAsia"/>
                <w:sz w:val="24"/>
              </w:rPr>
              <w:t>以传统育苗为对照，采用喷雾、遮阴和棚内塑料膜覆盖，调控大棚的温度、湿度、光照等环境条件，统计成活率、根系类型、根数、苗高、整齐度，找出适合三角梅菌筒轻基质育苗的最适环境条件，规模为</w:t>
            </w:r>
            <w:r>
              <w:rPr>
                <w:rFonts w:asciiTheme="minorEastAsia" w:hAnsiTheme="minorEastAsia" w:cstheme="minorEastAsia" w:hint="eastAsia"/>
                <w:sz w:val="24"/>
              </w:rPr>
              <w:t>3</w:t>
            </w:r>
            <w:r>
              <w:rPr>
                <w:rFonts w:asciiTheme="minorEastAsia" w:hAnsiTheme="minorEastAsia" w:cstheme="minorEastAsia" w:hint="eastAsia"/>
                <w:sz w:val="24"/>
              </w:rPr>
              <w:t>个大棚（约</w:t>
            </w:r>
            <w:r>
              <w:rPr>
                <w:rFonts w:asciiTheme="minorEastAsia" w:hAnsiTheme="minorEastAsia" w:cstheme="minorEastAsia" w:hint="eastAsia"/>
                <w:sz w:val="24"/>
              </w:rPr>
              <w:t>3</w:t>
            </w:r>
            <w:r>
              <w:rPr>
                <w:rFonts w:asciiTheme="minorEastAsia" w:hAnsiTheme="minorEastAsia" w:cstheme="minorEastAsia" w:hint="eastAsia"/>
                <w:sz w:val="24"/>
              </w:rPr>
              <w:t>亩）。</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佘文琴</w:t>
            </w:r>
            <w:r>
              <w:rPr>
                <w:rFonts w:asciiTheme="minorEastAsia" w:hAnsiTheme="minorEastAsia" w:cstheme="minorEastAsia" w:hint="eastAsia"/>
                <w:sz w:val="24"/>
              </w:rPr>
              <w:t>13600803579</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66</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福建金线莲品种创新与产业化</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园艺学院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kern w:val="0"/>
                <w:sz w:val="24"/>
              </w:rPr>
              <w:t>福建金线莲为福建道地珍稀中药材，金线莲产业已成为福建特色中药材的优势产业，也是林下经济发展的支柱产业。本项目将</w:t>
            </w:r>
            <w:r>
              <w:rPr>
                <w:rFonts w:asciiTheme="minorEastAsia" w:hAnsiTheme="minorEastAsia" w:cstheme="minorEastAsia" w:hint="eastAsia"/>
                <w:color w:val="333333"/>
                <w:kern w:val="0"/>
                <w:sz w:val="24"/>
              </w:rPr>
              <w:t>收集保存福建道地金线莲品种和种质资源，挖掘出</w:t>
            </w:r>
            <w:r>
              <w:rPr>
                <w:rFonts w:asciiTheme="minorEastAsia" w:hAnsiTheme="minorEastAsia" w:cstheme="minorEastAsia" w:hint="eastAsia"/>
                <w:kern w:val="0"/>
                <w:sz w:val="24"/>
              </w:rPr>
              <w:t>有效药用成分含量高、抗病性好、生长稳定的优质</w:t>
            </w:r>
            <w:r>
              <w:rPr>
                <w:rFonts w:asciiTheme="minorEastAsia" w:hAnsiTheme="minorEastAsia" w:cstheme="minorEastAsia" w:hint="eastAsia"/>
                <w:color w:val="333333"/>
                <w:kern w:val="0"/>
                <w:sz w:val="24"/>
              </w:rPr>
              <w:t>品</w:t>
            </w:r>
            <w:r>
              <w:rPr>
                <w:rFonts w:asciiTheme="minorEastAsia" w:hAnsiTheme="minorEastAsia" w:cstheme="minorEastAsia" w:hint="eastAsia"/>
                <w:color w:val="333333"/>
                <w:kern w:val="0"/>
                <w:sz w:val="24"/>
              </w:rPr>
              <w:t>种</w:t>
            </w:r>
            <w:r>
              <w:rPr>
                <w:rFonts w:asciiTheme="minorEastAsia" w:hAnsiTheme="minorEastAsia" w:cstheme="minorEastAsia" w:hint="eastAsia"/>
                <w:color w:val="333333"/>
                <w:kern w:val="0"/>
                <w:sz w:val="24"/>
              </w:rPr>
              <w:t>1-2</w:t>
            </w:r>
            <w:r>
              <w:rPr>
                <w:rFonts w:asciiTheme="minorEastAsia" w:hAnsiTheme="minorEastAsia" w:cstheme="minorEastAsia" w:hint="eastAsia"/>
                <w:color w:val="333333"/>
                <w:kern w:val="0"/>
                <w:sz w:val="24"/>
              </w:rPr>
              <w:t>个；并通过杂交、多倍体诱导等方法进行品种创新，获得新品种</w:t>
            </w:r>
            <w:r>
              <w:rPr>
                <w:rFonts w:asciiTheme="minorEastAsia" w:hAnsiTheme="minorEastAsia" w:cstheme="minorEastAsia" w:hint="eastAsia"/>
                <w:color w:val="333333"/>
                <w:kern w:val="0"/>
                <w:sz w:val="24"/>
              </w:rPr>
              <w:t>2-3</w:t>
            </w:r>
            <w:r>
              <w:rPr>
                <w:rFonts w:asciiTheme="minorEastAsia" w:hAnsiTheme="minorEastAsia" w:cstheme="minorEastAsia" w:hint="eastAsia"/>
                <w:color w:val="333333"/>
                <w:kern w:val="0"/>
                <w:sz w:val="24"/>
              </w:rPr>
              <w:t>个；建设金线莲繁育基地，研发优良品种离体快繁技术；繁殖金线莲优良品种优质种苗</w:t>
            </w:r>
            <w:r>
              <w:rPr>
                <w:rFonts w:asciiTheme="minorEastAsia" w:hAnsiTheme="minorEastAsia" w:cstheme="minorEastAsia" w:hint="eastAsia"/>
                <w:color w:val="333333"/>
                <w:kern w:val="0"/>
                <w:sz w:val="24"/>
              </w:rPr>
              <w:t>300</w:t>
            </w:r>
            <w:r>
              <w:rPr>
                <w:rFonts w:asciiTheme="minorEastAsia" w:hAnsiTheme="minorEastAsia" w:cstheme="minorEastAsia" w:hint="eastAsia"/>
                <w:color w:val="333333"/>
                <w:kern w:val="0"/>
                <w:sz w:val="24"/>
              </w:rPr>
              <w:t>万株以上，优良品种林下示范栽培</w:t>
            </w:r>
            <w:r>
              <w:rPr>
                <w:rFonts w:asciiTheme="minorEastAsia" w:hAnsiTheme="minorEastAsia" w:cstheme="minorEastAsia" w:hint="eastAsia"/>
                <w:color w:val="333333"/>
                <w:kern w:val="0"/>
                <w:sz w:val="24"/>
              </w:rPr>
              <w:t>10</w:t>
            </w:r>
            <w:r>
              <w:rPr>
                <w:rFonts w:asciiTheme="minorEastAsia" w:hAnsiTheme="minorEastAsia" w:cstheme="minorEastAsia" w:hint="eastAsia"/>
                <w:color w:val="333333"/>
                <w:kern w:val="0"/>
                <w:sz w:val="24"/>
              </w:rPr>
              <w:t>亩，推广种植</w:t>
            </w:r>
            <w:r>
              <w:rPr>
                <w:rFonts w:asciiTheme="minorEastAsia" w:hAnsiTheme="minorEastAsia" w:cstheme="minorEastAsia" w:hint="eastAsia"/>
                <w:color w:val="333333"/>
                <w:kern w:val="0"/>
                <w:sz w:val="24"/>
              </w:rPr>
              <w:t>50</w:t>
            </w:r>
            <w:r>
              <w:rPr>
                <w:rFonts w:asciiTheme="minorEastAsia" w:hAnsiTheme="minorEastAsia" w:cstheme="minorEastAsia" w:hint="eastAsia"/>
                <w:color w:val="333333"/>
                <w:kern w:val="0"/>
                <w:sz w:val="24"/>
              </w:rPr>
              <w:t>亩以上。</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60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方庭</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15927275983</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67</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特色林下经济作物公石松栽培关键技术的研究与示范推广</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园艺学院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1</w:t>
            </w:r>
            <w:r>
              <w:rPr>
                <w:rFonts w:asciiTheme="minorEastAsia" w:hAnsiTheme="minorEastAsia" w:cstheme="minorEastAsia" w:hint="eastAsia"/>
                <w:sz w:val="24"/>
              </w:rPr>
              <w:t>、调查野生公石松的自然生长生态环境及分布情况；</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2</w:t>
            </w:r>
            <w:r>
              <w:rPr>
                <w:rFonts w:asciiTheme="minorEastAsia" w:hAnsiTheme="minorEastAsia" w:cstheme="minorEastAsia" w:hint="eastAsia"/>
                <w:sz w:val="24"/>
              </w:rPr>
              <w:t>、收集闽、粤等地野生公石松种质资源并进行生物学鉴定；</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3</w:t>
            </w:r>
            <w:r>
              <w:rPr>
                <w:rFonts w:asciiTheme="minorEastAsia" w:hAnsiTheme="minorEastAsia" w:cstheme="minorEastAsia" w:hint="eastAsia"/>
                <w:sz w:val="24"/>
              </w:rPr>
              <w:t>、基于公石松的生长环境与生物学特性，开展公石松人工繁殖、林下节水高效栽培、贮运保鲜等关键技术研究；</w:t>
            </w:r>
          </w:p>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4</w:t>
            </w:r>
            <w:r>
              <w:rPr>
                <w:rFonts w:asciiTheme="minorEastAsia" w:hAnsiTheme="minorEastAsia" w:cstheme="minorEastAsia" w:hint="eastAsia"/>
                <w:sz w:val="24"/>
              </w:rPr>
              <w:t>、比较不同栽培、贮运保鲜技术对公石松主要药用成分的影响，总结提出</w:t>
            </w:r>
            <w:r>
              <w:rPr>
                <w:rFonts w:asciiTheme="minorEastAsia" w:hAnsiTheme="minorEastAsia" w:cstheme="minorEastAsia" w:hint="eastAsia"/>
                <w:sz w:val="24"/>
              </w:rPr>
              <w:t>1</w:t>
            </w:r>
            <w:r>
              <w:rPr>
                <w:rFonts w:asciiTheme="minorEastAsia" w:hAnsiTheme="minorEastAsia" w:cstheme="minorEastAsia" w:hint="eastAsia"/>
                <w:sz w:val="24"/>
              </w:rPr>
              <w:t>套林下种植公石松的栽培关键技术，建设示范基地</w:t>
            </w:r>
            <w:r>
              <w:rPr>
                <w:rFonts w:asciiTheme="minorEastAsia" w:hAnsiTheme="minorEastAsia" w:cstheme="minorEastAsia" w:hint="eastAsia"/>
                <w:sz w:val="24"/>
              </w:rPr>
              <w:t>5</w:t>
            </w:r>
            <w:r>
              <w:rPr>
                <w:rFonts w:asciiTheme="minorEastAsia" w:hAnsiTheme="minorEastAsia" w:cstheme="minorEastAsia" w:hint="eastAsia"/>
                <w:sz w:val="24"/>
              </w:rPr>
              <w:t>亩，推广应用</w:t>
            </w:r>
            <w:r>
              <w:rPr>
                <w:rFonts w:asciiTheme="minorEastAsia" w:hAnsiTheme="minorEastAsia" w:cstheme="minorEastAsia" w:hint="eastAsia"/>
                <w:sz w:val="24"/>
              </w:rPr>
              <w:t>40~60</w:t>
            </w:r>
            <w:r>
              <w:rPr>
                <w:rFonts w:asciiTheme="minorEastAsia" w:hAnsiTheme="minorEastAsia" w:cstheme="minorEastAsia" w:hint="eastAsia"/>
                <w:sz w:val="24"/>
              </w:rPr>
              <w:t>亩。</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潘腾飞</w:t>
            </w:r>
            <w:r>
              <w:rPr>
                <w:rFonts w:asciiTheme="minorEastAsia" w:hAnsiTheme="minorEastAsia" w:cstheme="minorEastAsia" w:hint="eastAsia"/>
                <w:sz w:val="24"/>
              </w:rPr>
              <w:t>13696892093</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68</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千层金</w:t>
            </w:r>
            <w:r>
              <w:rPr>
                <w:rFonts w:asciiTheme="minorEastAsia" w:hAnsiTheme="minorEastAsia" w:cstheme="minorEastAsia" w:hint="eastAsia"/>
                <w:i/>
                <w:iCs/>
                <w:sz w:val="24"/>
              </w:rPr>
              <w:t>EGS</w:t>
            </w:r>
            <w:r>
              <w:rPr>
                <w:rFonts w:asciiTheme="minorEastAsia" w:hAnsiTheme="minorEastAsia" w:cstheme="minorEastAsia" w:hint="eastAsia"/>
                <w:sz w:val="24"/>
              </w:rPr>
              <w:t>基因调控甲基丁香酚合成的机制研究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园艺学院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千层金（</w:t>
            </w:r>
            <w:r>
              <w:rPr>
                <w:rFonts w:asciiTheme="minorEastAsia" w:hAnsiTheme="minorEastAsia" w:cstheme="minorEastAsia" w:hint="eastAsia"/>
                <w:i/>
                <w:iCs/>
                <w:sz w:val="24"/>
              </w:rPr>
              <w:t>Melaleuca bracteata</w:t>
            </w:r>
            <w:r>
              <w:rPr>
                <w:rFonts w:asciiTheme="minorEastAsia" w:hAnsiTheme="minorEastAsia" w:cstheme="minorEastAsia" w:hint="eastAsia"/>
                <w:sz w:val="24"/>
              </w:rPr>
              <w:t>）精油活性显著，具有明显的细菌群体感应（</w:t>
            </w:r>
            <w:r>
              <w:rPr>
                <w:rFonts w:asciiTheme="minorEastAsia" w:hAnsiTheme="minorEastAsia" w:cstheme="minorEastAsia" w:hint="eastAsia"/>
                <w:sz w:val="24"/>
              </w:rPr>
              <w:t>QS</w:t>
            </w:r>
            <w:r>
              <w:rPr>
                <w:rFonts w:asciiTheme="minorEastAsia" w:hAnsiTheme="minorEastAsia" w:cstheme="minorEastAsia" w:hint="eastAsia"/>
                <w:sz w:val="24"/>
              </w:rPr>
              <w:t>）抑制活性，有望开发成以植物病原细菌</w:t>
            </w:r>
            <w:r>
              <w:rPr>
                <w:rFonts w:asciiTheme="minorEastAsia" w:hAnsiTheme="minorEastAsia" w:cstheme="minorEastAsia" w:hint="eastAsia"/>
                <w:sz w:val="24"/>
              </w:rPr>
              <w:t>QS</w:t>
            </w:r>
            <w:r>
              <w:rPr>
                <w:rFonts w:asciiTheme="minorEastAsia" w:hAnsiTheme="minorEastAsia" w:cstheme="minorEastAsia" w:hint="eastAsia"/>
                <w:sz w:val="24"/>
              </w:rPr>
              <w:t>系统为靶标的新型生物农药，防治植物细菌性病害，其有效成分甲基丁香酚含量高达</w:t>
            </w:r>
            <w:r>
              <w:rPr>
                <w:rFonts w:asciiTheme="minorEastAsia" w:hAnsiTheme="minorEastAsia" w:cstheme="minorEastAsia" w:hint="eastAsia"/>
                <w:sz w:val="24"/>
              </w:rPr>
              <w:t>86.5%</w:t>
            </w:r>
            <w:r>
              <w:rPr>
                <w:rFonts w:asciiTheme="minorEastAsia" w:hAnsiTheme="minorEastAsia" w:cstheme="minorEastAsia" w:hint="eastAsia"/>
                <w:sz w:val="24"/>
              </w:rPr>
              <w:t>，在甲基丁香酚生物合成的下游途径中，从乙酸松柏酯开始产生</w:t>
            </w:r>
            <w:r>
              <w:rPr>
                <w:rFonts w:asciiTheme="minorEastAsia" w:hAnsiTheme="minorEastAsia" w:cstheme="minorEastAsia" w:hint="eastAsia"/>
                <w:sz w:val="24"/>
              </w:rPr>
              <w:t>2</w:t>
            </w:r>
            <w:r>
              <w:rPr>
                <w:rFonts w:asciiTheme="minorEastAsia" w:hAnsiTheme="minorEastAsia" w:cstheme="minorEastAsia" w:hint="eastAsia"/>
                <w:sz w:val="24"/>
              </w:rPr>
              <w:t>个分支，分别形成丁香酚和异丁香酚。然而，课题组前期的研究发现，在千层金中，同时存在</w:t>
            </w:r>
            <w:r>
              <w:rPr>
                <w:rFonts w:asciiTheme="minorEastAsia" w:hAnsiTheme="minorEastAsia" w:cstheme="minorEastAsia" w:hint="eastAsia"/>
                <w:sz w:val="24"/>
              </w:rPr>
              <w:t>EGS</w:t>
            </w:r>
            <w:r>
              <w:rPr>
                <w:rFonts w:asciiTheme="minorEastAsia" w:hAnsiTheme="minorEastAsia" w:cstheme="minorEastAsia" w:hint="eastAsia"/>
                <w:sz w:val="24"/>
              </w:rPr>
              <w:t>、</w:t>
            </w:r>
            <w:r>
              <w:rPr>
                <w:rFonts w:asciiTheme="minorEastAsia" w:hAnsiTheme="minorEastAsia" w:cstheme="minorEastAsia" w:hint="eastAsia"/>
                <w:sz w:val="24"/>
              </w:rPr>
              <w:t>IGS</w:t>
            </w:r>
            <w:r>
              <w:rPr>
                <w:rFonts w:asciiTheme="minorEastAsia" w:hAnsiTheme="minorEastAsia" w:cstheme="minorEastAsia" w:hint="eastAsia"/>
                <w:sz w:val="24"/>
              </w:rPr>
              <w:t>和底物乙酸松柏酯，但是，植物体内只检测到</w:t>
            </w:r>
            <w:r>
              <w:rPr>
                <w:rFonts w:asciiTheme="minorEastAsia" w:hAnsiTheme="minorEastAsia" w:cstheme="minorEastAsia" w:hint="eastAsia"/>
                <w:sz w:val="24"/>
              </w:rPr>
              <w:t>EGS</w:t>
            </w:r>
            <w:r>
              <w:rPr>
                <w:rFonts w:asciiTheme="minorEastAsia" w:hAnsiTheme="minorEastAsia" w:cstheme="minorEastAsia" w:hint="eastAsia"/>
                <w:sz w:val="24"/>
              </w:rPr>
              <w:t>的产物甲基丁香酚，并未检测到</w:t>
            </w:r>
            <w:r>
              <w:rPr>
                <w:rFonts w:asciiTheme="minorEastAsia" w:hAnsiTheme="minorEastAsia" w:cstheme="minorEastAsia" w:hint="eastAsia"/>
                <w:sz w:val="24"/>
              </w:rPr>
              <w:t>IGS</w:t>
            </w:r>
            <w:r>
              <w:rPr>
                <w:rFonts w:asciiTheme="minorEastAsia" w:hAnsiTheme="minorEastAsia" w:cstheme="minorEastAsia" w:hint="eastAsia"/>
                <w:sz w:val="24"/>
              </w:rPr>
              <w:t>的产物异丁香酚或甲基异丁香酚，这说明</w:t>
            </w:r>
            <w:r>
              <w:rPr>
                <w:rFonts w:asciiTheme="minorEastAsia" w:hAnsiTheme="minorEastAsia" w:cstheme="minorEastAsia" w:hint="eastAsia"/>
                <w:sz w:val="24"/>
              </w:rPr>
              <w:t>EGS</w:t>
            </w:r>
            <w:r>
              <w:rPr>
                <w:rFonts w:asciiTheme="minorEastAsia" w:hAnsiTheme="minorEastAsia" w:cstheme="minorEastAsia" w:hint="eastAsia"/>
                <w:sz w:val="24"/>
              </w:rPr>
              <w:t>在此分支途径上起到了重要的作用，但其作用机制并不清楚。因此，本项目拟</w:t>
            </w:r>
            <w:r>
              <w:rPr>
                <w:rFonts w:asciiTheme="minorEastAsia" w:hAnsiTheme="minorEastAsia" w:cstheme="minorEastAsia" w:hint="eastAsia"/>
                <w:sz w:val="24"/>
              </w:rPr>
              <w:t>在前期研究的基础上，利用已获得的</w:t>
            </w:r>
            <w:r>
              <w:rPr>
                <w:rFonts w:asciiTheme="minorEastAsia" w:hAnsiTheme="minorEastAsia" w:cstheme="minorEastAsia" w:hint="eastAsia"/>
                <w:sz w:val="24"/>
              </w:rPr>
              <w:t>MbEGS1</w:t>
            </w:r>
            <w:r>
              <w:rPr>
                <w:rFonts w:asciiTheme="minorEastAsia" w:hAnsiTheme="minorEastAsia" w:cstheme="minorEastAsia" w:hint="eastAsia"/>
                <w:sz w:val="24"/>
              </w:rPr>
              <w:t>、</w:t>
            </w:r>
            <w:r>
              <w:rPr>
                <w:rFonts w:asciiTheme="minorEastAsia" w:hAnsiTheme="minorEastAsia" w:cstheme="minorEastAsia" w:hint="eastAsia"/>
                <w:sz w:val="24"/>
              </w:rPr>
              <w:t>MbEGS2</w:t>
            </w:r>
            <w:r>
              <w:rPr>
                <w:rFonts w:asciiTheme="minorEastAsia" w:hAnsiTheme="minorEastAsia" w:cstheme="minorEastAsia" w:hint="eastAsia"/>
                <w:sz w:val="24"/>
              </w:rPr>
              <w:t>和</w:t>
            </w:r>
            <w:r>
              <w:rPr>
                <w:rFonts w:asciiTheme="minorEastAsia" w:hAnsiTheme="minorEastAsia" w:cstheme="minorEastAsia" w:hint="eastAsia"/>
                <w:sz w:val="24"/>
              </w:rPr>
              <w:t>MbIGS</w:t>
            </w:r>
            <w:r>
              <w:rPr>
                <w:rFonts w:asciiTheme="minorEastAsia" w:hAnsiTheme="minorEastAsia" w:cstheme="minorEastAsia" w:hint="eastAsia"/>
                <w:sz w:val="24"/>
              </w:rPr>
              <w:t>基因，对千层金叶片中甲基丁香酚大量合成和积累的调控机制开展下述研究：①通过</w:t>
            </w:r>
            <w:r>
              <w:rPr>
                <w:rFonts w:asciiTheme="minorEastAsia" w:hAnsiTheme="minorEastAsia" w:cstheme="minorEastAsia" w:hint="eastAsia"/>
                <w:sz w:val="24"/>
              </w:rPr>
              <w:t>qRT-PCR</w:t>
            </w:r>
            <w:r>
              <w:rPr>
                <w:rFonts w:asciiTheme="minorEastAsia" w:hAnsiTheme="minorEastAsia" w:cstheme="minorEastAsia" w:hint="eastAsia"/>
                <w:sz w:val="24"/>
              </w:rPr>
              <w:t>，研究</w:t>
            </w:r>
            <w:r>
              <w:rPr>
                <w:rFonts w:asciiTheme="minorEastAsia" w:hAnsiTheme="minorEastAsia" w:cstheme="minorEastAsia" w:hint="eastAsia"/>
                <w:sz w:val="24"/>
              </w:rPr>
              <w:t>MbEGS</w:t>
            </w:r>
            <w:r>
              <w:rPr>
                <w:rFonts w:asciiTheme="minorEastAsia" w:hAnsiTheme="minorEastAsia" w:cstheme="minorEastAsia" w:hint="eastAsia"/>
                <w:sz w:val="24"/>
              </w:rPr>
              <w:t>和</w:t>
            </w:r>
            <w:r>
              <w:rPr>
                <w:rFonts w:asciiTheme="minorEastAsia" w:hAnsiTheme="minorEastAsia" w:cstheme="minorEastAsia" w:hint="eastAsia"/>
                <w:sz w:val="24"/>
              </w:rPr>
              <w:t>MbIGS</w:t>
            </w:r>
            <w:r>
              <w:rPr>
                <w:rFonts w:asciiTheme="minorEastAsia" w:hAnsiTheme="minorEastAsia" w:cstheme="minorEastAsia" w:hint="eastAsia"/>
                <w:sz w:val="24"/>
              </w:rPr>
              <w:t>基因的表达与其产物积累的关系；②构建原核表达载体，进行体外酶活测定，研究</w:t>
            </w:r>
            <w:r>
              <w:rPr>
                <w:rFonts w:asciiTheme="minorEastAsia" w:hAnsiTheme="minorEastAsia" w:cstheme="minorEastAsia" w:hint="eastAsia"/>
                <w:sz w:val="24"/>
              </w:rPr>
              <w:t>MbEGS</w:t>
            </w:r>
            <w:r>
              <w:rPr>
                <w:rFonts w:asciiTheme="minorEastAsia" w:hAnsiTheme="minorEastAsia" w:cstheme="minorEastAsia" w:hint="eastAsia"/>
                <w:sz w:val="24"/>
              </w:rPr>
              <w:t>和</w:t>
            </w:r>
            <w:r>
              <w:rPr>
                <w:rFonts w:asciiTheme="minorEastAsia" w:hAnsiTheme="minorEastAsia" w:cstheme="minorEastAsia" w:hint="eastAsia"/>
                <w:sz w:val="24"/>
              </w:rPr>
              <w:t>MbIGS</w:t>
            </w:r>
            <w:r>
              <w:rPr>
                <w:rFonts w:asciiTheme="minorEastAsia" w:hAnsiTheme="minorEastAsia" w:cstheme="minorEastAsia" w:hint="eastAsia"/>
                <w:sz w:val="24"/>
              </w:rPr>
              <w:t>的底物结合力和转化率；③通过</w:t>
            </w:r>
            <w:r>
              <w:rPr>
                <w:rFonts w:asciiTheme="minorEastAsia" w:hAnsiTheme="minorEastAsia" w:cstheme="minorEastAsia" w:hint="eastAsia"/>
                <w:sz w:val="24"/>
              </w:rPr>
              <w:t>VIGS</w:t>
            </w:r>
            <w:r>
              <w:rPr>
                <w:rFonts w:asciiTheme="minorEastAsia" w:hAnsiTheme="minorEastAsia" w:cstheme="minorEastAsia" w:hint="eastAsia"/>
                <w:sz w:val="24"/>
              </w:rPr>
              <w:t>技术，抑制</w:t>
            </w:r>
            <w:r>
              <w:rPr>
                <w:rFonts w:asciiTheme="minorEastAsia" w:hAnsiTheme="minorEastAsia" w:cstheme="minorEastAsia" w:hint="eastAsia"/>
                <w:sz w:val="24"/>
              </w:rPr>
              <w:t>MbEGS</w:t>
            </w:r>
            <w:r>
              <w:rPr>
                <w:rFonts w:asciiTheme="minorEastAsia" w:hAnsiTheme="minorEastAsia" w:cstheme="minorEastAsia" w:hint="eastAsia"/>
                <w:sz w:val="24"/>
              </w:rPr>
              <w:t>基因的表达，验证是否由于</w:t>
            </w:r>
            <w:r>
              <w:rPr>
                <w:rFonts w:asciiTheme="minorEastAsia" w:hAnsiTheme="minorEastAsia" w:cstheme="minorEastAsia" w:hint="eastAsia"/>
                <w:sz w:val="24"/>
              </w:rPr>
              <w:t>MbEGS</w:t>
            </w:r>
            <w:r>
              <w:rPr>
                <w:rFonts w:asciiTheme="minorEastAsia" w:hAnsiTheme="minorEastAsia" w:cstheme="minorEastAsia" w:hint="eastAsia"/>
                <w:sz w:val="24"/>
              </w:rPr>
              <w:t>基因的存在抑制了</w:t>
            </w:r>
            <w:r>
              <w:rPr>
                <w:rFonts w:asciiTheme="minorEastAsia" w:hAnsiTheme="minorEastAsia" w:cstheme="minorEastAsia" w:hint="eastAsia"/>
                <w:sz w:val="24"/>
              </w:rPr>
              <w:t>MbIGS</w:t>
            </w:r>
            <w:r>
              <w:rPr>
                <w:rFonts w:asciiTheme="minorEastAsia" w:hAnsiTheme="minorEastAsia" w:cstheme="minorEastAsia" w:hint="eastAsia"/>
                <w:sz w:val="24"/>
              </w:rPr>
              <w:t>基因的表达及其酶活性；④构建矮牵牛‘</w:t>
            </w:r>
            <w:r>
              <w:rPr>
                <w:rFonts w:asciiTheme="minorEastAsia" w:hAnsiTheme="minorEastAsia" w:cstheme="minorEastAsia" w:hint="eastAsia"/>
                <w:sz w:val="24"/>
              </w:rPr>
              <w:t>Michell</w:t>
            </w:r>
            <w:r>
              <w:rPr>
                <w:rFonts w:asciiTheme="minorEastAsia" w:hAnsiTheme="minorEastAsia" w:cstheme="minorEastAsia" w:hint="eastAsia"/>
                <w:sz w:val="24"/>
              </w:rPr>
              <w:t>’遗传转化体系，对</w:t>
            </w:r>
            <w:r>
              <w:rPr>
                <w:rFonts w:asciiTheme="minorEastAsia" w:hAnsiTheme="minorEastAsia" w:cstheme="minorEastAsia" w:hint="eastAsia"/>
                <w:sz w:val="24"/>
              </w:rPr>
              <w:t>MbEGS</w:t>
            </w:r>
            <w:r>
              <w:rPr>
                <w:rFonts w:asciiTheme="minorEastAsia" w:hAnsiTheme="minorEastAsia" w:cstheme="minorEastAsia" w:hint="eastAsia"/>
                <w:sz w:val="24"/>
              </w:rPr>
              <w:t>基因进行功能验证。⑤通过同源建模及定点</w:t>
            </w:r>
            <w:r>
              <w:rPr>
                <w:rFonts w:asciiTheme="minorEastAsia" w:hAnsiTheme="minorEastAsia" w:cstheme="minorEastAsia" w:hint="eastAsia"/>
                <w:sz w:val="24"/>
              </w:rPr>
              <w:t>突变技术，揭示</w:t>
            </w:r>
            <w:r>
              <w:rPr>
                <w:rFonts w:asciiTheme="minorEastAsia" w:hAnsiTheme="minorEastAsia" w:cstheme="minorEastAsia" w:hint="eastAsia"/>
                <w:sz w:val="24"/>
              </w:rPr>
              <w:t>EGS</w:t>
            </w:r>
            <w:r>
              <w:rPr>
                <w:rFonts w:asciiTheme="minorEastAsia" w:hAnsiTheme="minorEastAsia" w:cstheme="minorEastAsia" w:hint="eastAsia"/>
                <w:sz w:val="24"/>
              </w:rPr>
              <w:t>结构与功能的关系。旨</w:t>
            </w:r>
            <w:r>
              <w:rPr>
                <w:rFonts w:asciiTheme="minorEastAsia" w:hAnsiTheme="minorEastAsia" w:cstheme="minorEastAsia" w:hint="eastAsia"/>
                <w:sz w:val="24"/>
              </w:rPr>
              <w:lastRenderedPageBreak/>
              <w:t>在明确</w:t>
            </w:r>
            <w:r>
              <w:rPr>
                <w:rFonts w:asciiTheme="minorEastAsia" w:hAnsiTheme="minorEastAsia" w:cstheme="minorEastAsia" w:hint="eastAsia"/>
                <w:sz w:val="24"/>
              </w:rPr>
              <w:t>EGS</w:t>
            </w:r>
            <w:r>
              <w:rPr>
                <w:rFonts w:asciiTheme="minorEastAsia" w:hAnsiTheme="minorEastAsia" w:cstheme="minorEastAsia" w:hint="eastAsia"/>
                <w:sz w:val="24"/>
              </w:rPr>
              <w:t>基因在千层金叶片中高效催化甲基丁香酚合成及积累的作用机制，为进一步研究千层金中甲基丁香酚生物合成途径的调控机制提供理论依据和工作基础，为千层金精油的产业化应用提供保障，研究结果可为植物次生代谢产物的高效合成与转化研究提供新的思路和技术支撑。</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25</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25</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杨超</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13774503611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69</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皋月杜鹃杂交育种体系建立，及耐热抗旱新品种（系）示范与推广</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园艺学院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 xml:space="preserve">1. </w:t>
            </w:r>
            <w:r>
              <w:rPr>
                <w:rFonts w:asciiTheme="minorEastAsia" w:hAnsiTheme="minorEastAsia" w:cstheme="minorEastAsia" w:hint="eastAsia"/>
                <w:sz w:val="24"/>
              </w:rPr>
              <w:t>皋月杜鹃可育性耐热亲本筛选（获得可育性耐热抗旱皋月杜鹃品种（系）</w:t>
            </w:r>
            <w:r>
              <w:rPr>
                <w:rFonts w:asciiTheme="minorEastAsia" w:hAnsiTheme="minorEastAsia" w:cstheme="minorEastAsia" w:hint="eastAsia"/>
                <w:sz w:val="24"/>
              </w:rPr>
              <w:t>2-3</w:t>
            </w:r>
            <w:r>
              <w:rPr>
                <w:rFonts w:asciiTheme="minorEastAsia" w:hAnsiTheme="minorEastAsia" w:cstheme="minorEastAsia" w:hint="eastAsia"/>
                <w:sz w:val="24"/>
              </w:rPr>
              <w:t>个）；</w:t>
            </w:r>
            <w:r>
              <w:rPr>
                <w:rFonts w:asciiTheme="minorEastAsia" w:hAnsiTheme="minorEastAsia" w:cstheme="minorEastAsia" w:hint="eastAsia"/>
                <w:sz w:val="24"/>
              </w:rPr>
              <w:t xml:space="preserve">2. </w:t>
            </w:r>
            <w:r>
              <w:rPr>
                <w:rFonts w:asciiTheme="minorEastAsia" w:hAnsiTheme="minorEastAsia" w:cstheme="minorEastAsia" w:hint="eastAsia"/>
                <w:sz w:val="24"/>
              </w:rPr>
              <w:t>皋月杜鹃杂交育种体系建立（配置</w:t>
            </w:r>
            <w:r>
              <w:rPr>
                <w:rFonts w:asciiTheme="minorEastAsia" w:hAnsiTheme="minorEastAsia" w:cstheme="minorEastAsia" w:hint="eastAsia"/>
                <w:sz w:val="24"/>
              </w:rPr>
              <w:t>10-20</w:t>
            </w:r>
            <w:r>
              <w:rPr>
                <w:rFonts w:asciiTheme="minorEastAsia" w:hAnsiTheme="minorEastAsia" w:cstheme="minorEastAsia" w:hint="eastAsia"/>
                <w:sz w:val="24"/>
              </w:rPr>
              <w:t>个耐热抗旱皋月杜鹃春（东、西、高山）鹃杂交组合，制定杂交育种技术规程一套）；</w:t>
            </w:r>
            <w:r>
              <w:rPr>
                <w:rFonts w:asciiTheme="minorEastAsia" w:hAnsiTheme="minorEastAsia" w:cstheme="minorEastAsia" w:hint="eastAsia"/>
                <w:sz w:val="24"/>
              </w:rPr>
              <w:t>3.</w:t>
            </w:r>
            <w:r>
              <w:rPr>
                <w:rFonts w:asciiTheme="minorEastAsia" w:hAnsiTheme="minorEastAsia" w:cstheme="minorEastAsia" w:hint="eastAsia"/>
                <w:sz w:val="24"/>
              </w:rPr>
              <w:t>耐热抗旱皋月杜鹃新品种（系）示范与推广（示范推广筛选或杂交选育获得的新品种（系）</w:t>
            </w:r>
            <w:r>
              <w:rPr>
                <w:rFonts w:asciiTheme="minorEastAsia" w:hAnsiTheme="minorEastAsia" w:cstheme="minorEastAsia" w:hint="eastAsia"/>
                <w:sz w:val="24"/>
              </w:rPr>
              <w:t>1-2</w:t>
            </w:r>
            <w:r>
              <w:rPr>
                <w:rFonts w:asciiTheme="minorEastAsia" w:hAnsiTheme="minorEastAsia" w:cstheme="minorEastAsia" w:hint="eastAsia"/>
                <w:sz w:val="24"/>
              </w:rPr>
              <w:t>个，制定相关配套栽培技术</w:t>
            </w:r>
            <w:r>
              <w:rPr>
                <w:rFonts w:asciiTheme="minorEastAsia" w:hAnsiTheme="minorEastAsia" w:cstheme="minorEastAsia" w:hint="eastAsia"/>
                <w:sz w:val="24"/>
              </w:rPr>
              <w:t>1</w:t>
            </w:r>
            <w:r>
              <w:rPr>
                <w:rFonts w:asciiTheme="minorEastAsia" w:hAnsiTheme="minorEastAsia" w:cstheme="minorEastAsia" w:hint="eastAsia"/>
                <w:sz w:val="24"/>
              </w:rPr>
              <w:t>套，园区扩种二十亩作为杂交育种试验地块，推广示范</w:t>
            </w:r>
            <w:r>
              <w:rPr>
                <w:rFonts w:asciiTheme="minorEastAsia" w:hAnsiTheme="minorEastAsia" w:cstheme="minorEastAsia" w:hint="eastAsia"/>
                <w:sz w:val="24"/>
              </w:rPr>
              <w:t>100</w:t>
            </w:r>
            <w:r>
              <w:rPr>
                <w:rFonts w:asciiTheme="minorEastAsia" w:hAnsiTheme="minorEastAsia" w:cstheme="minorEastAsia" w:hint="eastAsia"/>
                <w:sz w:val="24"/>
              </w:rPr>
              <w:t>亩）。</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70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45</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吕美玲</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13489916236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70</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蓝莓良种繁育及配套栽培技术推广</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福建农林大学园艺学院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推广蓝莓优良株系，可改善福建省林果品种结构，拓展旅游休闲采摘。繁育苗木</w:t>
            </w:r>
            <w:r>
              <w:rPr>
                <w:rFonts w:asciiTheme="minorEastAsia" w:hAnsiTheme="minorEastAsia" w:cstheme="minorEastAsia" w:hint="eastAsia"/>
                <w:sz w:val="24"/>
              </w:rPr>
              <w:t>5</w:t>
            </w:r>
            <w:r>
              <w:rPr>
                <w:rFonts w:asciiTheme="minorEastAsia" w:hAnsiTheme="minorEastAsia" w:cstheme="minorEastAsia" w:hint="eastAsia"/>
                <w:sz w:val="24"/>
              </w:rPr>
              <w:t>万株，示范推广</w:t>
            </w:r>
            <w:r>
              <w:rPr>
                <w:rFonts w:asciiTheme="minorEastAsia" w:hAnsiTheme="minorEastAsia" w:cstheme="minorEastAsia" w:hint="eastAsia"/>
                <w:sz w:val="24"/>
              </w:rPr>
              <w:t>500</w:t>
            </w:r>
            <w:r>
              <w:rPr>
                <w:rFonts w:asciiTheme="minorEastAsia" w:hAnsiTheme="minorEastAsia" w:cstheme="minorEastAsia" w:hint="eastAsia"/>
                <w:sz w:val="24"/>
              </w:rPr>
              <w:t>亩。比较蓝莓良种在不同地区的经济性状稳定性（植株性状、生物学特征、果实成熟期、果实性状和产量）稳定性）。</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100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邱栋梁</w:t>
            </w:r>
            <w:r>
              <w:rPr>
                <w:rFonts w:asciiTheme="minorEastAsia" w:hAnsiTheme="minorEastAsia" w:cstheme="minorEastAsia" w:hint="eastAsia"/>
                <w:sz w:val="24"/>
              </w:rPr>
              <w:t>13605948966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71</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w:t>
            </w:r>
          </w:p>
        </w:tc>
        <w:tc>
          <w:tcPr>
            <w:tcW w:w="1650" w:type="dxa"/>
            <w:vAlign w:val="center"/>
          </w:tcPr>
          <w:p w:rsidR="00D634DB" w:rsidRDefault="00980AB7">
            <w:pPr>
              <w:ind w:left="1"/>
              <w:jc w:val="center"/>
              <w:rPr>
                <w:rFonts w:asciiTheme="minorEastAsia" w:hAnsiTheme="minorEastAsia" w:cstheme="minorEastAsia"/>
                <w:sz w:val="24"/>
              </w:rPr>
            </w:pPr>
            <w:r>
              <w:rPr>
                <w:rFonts w:asciiTheme="minorEastAsia" w:hAnsiTheme="minorEastAsia" w:cstheme="minorEastAsia" w:hint="eastAsia"/>
                <w:sz w:val="24"/>
              </w:rPr>
              <w:t>面向多目标管理的国家公园分区规划研究：以武夷山国家公园为例</w:t>
            </w:r>
          </w:p>
        </w:tc>
        <w:tc>
          <w:tcPr>
            <w:tcW w:w="1604" w:type="dxa"/>
            <w:vAlign w:val="center"/>
          </w:tcPr>
          <w:p w:rsidR="00D634DB" w:rsidRDefault="00980AB7">
            <w:pPr>
              <w:spacing w:line="360" w:lineRule="exact"/>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武夷山国家公园研究院</w:t>
            </w:r>
            <w:r>
              <w:rPr>
                <w:rFonts w:asciiTheme="minorEastAsia" w:hAnsiTheme="minorEastAsia" w:cstheme="minorEastAsia" w:hint="eastAsia"/>
                <w:sz w:val="24"/>
              </w:rPr>
              <w:t xml:space="preserve">  </w:t>
            </w:r>
          </w:p>
        </w:tc>
        <w:tc>
          <w:tcPr>
            <w:tcW w:w="4548" w:type="dxa"/>
            <w:vAlign w:val="center"/>
          </w:tcPr>
          <w:p w:rsidR="00D634DB" w:rsidRDefault="00980AB7">
            <w:pPr>
              <w:ind w:left="1"/>
              <w:jc w:val="center"/>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1</w:t>
            </w:r>
            <w:r>
              <w:rPr>
                <w:rFonts w:asciiTheme="minorEastAsia" w:hAnsiTheme="minorEastAsia" w:cstheme="minorEastAsia" w:hint="eastAsia"/>
                <w:sz w:val="24"/>
              </w:rPr>
              <w:t>）调研国内外自然保护地分区规划的基础上，针对我国国家公园建设的特殊性，构建国家公园保护管理的目标体系。（</w:t>
            </w:r>
            <w:r>
              <w:rPr>
                <w:rFonts w:asciiTheme="minorEastAsia" w:hAnsiTheme="minorEastAsia" w:cstheme="minorEastAsia" w:hint="eastAsia"/>
                <w:sz w:val="24"/>
              </w:rPr>
              <w:t>2</w:t>
            </w:r>
            <w:r>
              <w:rPr>
                <w:rFonts w:asciiTheme="minorEastAsia" w:hAnsiTheme="minorEastAsia" w:cstheme="minorEastAsia" w:hint="eastAsia"/>
                <w:sz w:val="24"/>
              </w:rPr>
              <w:t>）基于保护管理目标体系，构建分区规划模型，运用</w:t>
            </w:r>
            <w:r>
              <w:rPr>
                <w:rFonts w:asciiTheme="minorEastAsia" w:hAnsiTheme="minorEastAsia" w:cstheme="minorEastAsia" w:hint="eastAsia"/>
                <w:sz w:val="24"/>
              </w:rPr>
              <w:t xml:space="preserve"> GIS</w:t>
            </w:r>
            <w:r>
              <w:rPr>
                <w:rFonts w:asciiTheme="minorEastAsia" w:hAnsiTheme="minorEastAsia" w:cstheme="minorEastAsia" w:hint="eastAsia"/>
                <w:sz w:val="24"/>
              </w:rPr>
              <w:t>空间分析技术和多准则决策支持技术进行定量研究以形成分区规划方案。（</w:t>
            </w:r>
            <w:r>
              <w:rPr>
                <w:rFonts w:asciiTheme="minorEastAsia" w:hAnsiTheme="minorEastAsia" w:cstheme="minorEastAsia" w:hint="eastAsia"/>
                <w:sz w:val="24"/>
              </w:rPr>
              <w:t>3</w:t>
            </w:r>
            <w:r>
              <w:rPr>
                <w:rFonts w:asciiTheme="minorEastAsia" w:hAnsiTheme="minorEastAsia" w:cstheme="minorEastAsia" w:hint="eastAsia"/>
                <w:sz w:val="24"/>
              </w:rPr>
              <w:t>）选取福建武夷山国家公园体制试点区进行案例实证研究，对规划模型进行优化并提出政策建议。</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廖凌云</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18559073751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72</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w:t>
            </w:r>
          </w:p>
        </w:tc>
        <w:tc>
          <w:tcPr>
            <w:tcW w:w="1650" w:type="dxa"/>
            <w:vAlign w:val="center"/>
          </w:tcPr>
          <w:p w:rsidR="00D634DB" w:rsidRDefault="00980AB7">
            <w:pPr>
              <w:ind w:left="1"/>
              <w:jc w:val="center"/>
              <w:rPr>
                <w:rFonts w:asciiTheme="minorEastAsia" w:hAnsiTheme="minorEastAsia" w:cstheme="minorEastAsia"/>
                <w:sz w:val="24"/>
              </w:rPr>
            </w:pPr>
            <w:r>
              <w:rPr>
                <w:rFonts w:asciiTheme="minorEastAsia" w:hAnsiTheme="minorEastAsia" w:cstheme="minorEastAsia" w:hint="eastAsia"/>
                <w:sz w:val="24"/>
              </w:rPr>
              <w:t>社区参与视角的国家公园自然教育研究：以武夷山国家公园为例</w:t>
            </w:r>
          </w:p>
        </w:tc>
        <w:tc>
          <w:tcPr>
            <w:tcW w:w="1604" w:type="dxa"/>
            <w:vAlign w:val="center"/>
          </w:tcPr>
          <w:p w:rsidR="00D634DB" w:rsidRDefault="00980AB7">
            <w:pPr>
              <w:ind w:left="1"/>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武夷山国家公园研究院</w:t>
            </w:r>
            <w:r>
              <w:rPr>
                <w:rFonts w:asciiTheme="minorEastAsia" w:hAnsiTheme="minorEastAsia" w:cstheme="minorEastAsia" w:hint="eastAsia"/>
                <w:sz w:val="24"/>
              </w:rPr>
              <w:t xml:space="preserve"> </w:t>
            </w:r>
          </w:p>
        </w:tc>
        <w:tc>
          <w:tcPr>
            <w:tcW w:w="4548" w:type="dxa"/>
            <w:vAlign w:val="center"/>
          </w:tcPr>
          <w:p w:rsidR="00D634DB" w:rsidRDefault="00980AB7">
            <w:pPr>
              <w:spacing w:after="1" w:line="245" w:lineRule="auto"/>
              <w:ind w:left="1" w:right="-11"/>
              <w:jc w:val="center"/>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1</w:t>
            </w:r>
            <w:r>
              <w:rPr>
                <w:rFonts w:asciiTheme="minorEastAsia" w:hAnsiTheme="minorEastAsia" w:cstheme="minorEastAsia" w:hint="eastAsia"/>
                <w:sz w:val="24"/>
              </w:rPr>
              <w:t>）梳理现有国家公园试点的自然教育现状；（</w:t>
            </w:r>
            <w:r>
              <w:rPr>
                <w:rFonts w:asciiTheme="minorEastAsia" w:hAnsiTheme="minorEastAsia" w:cstheme="minorEastAsia" w:hint="eastAsia"/>
                <w:sz w:val="24"/>
              </w:rPr>
              <w:t>2</w:t>
            </w:r>
            <w:r>
              <w:rPr>
                <w:rFonts w:asciiTheme="minorEastAsia" w:hAnsiTheme="minorEastAsia" w:cstheme="minorEastAsia" w:hint="eastAsia"/>
                <w:sz w:val="24"/>
              </w:rPr>
              <w:t>）辨析自然教育的意涵，分析在国家公园展开自然教育的必要性；</w:t>
            </w:r>
          </w:p>
          <w:p w:rsidR="00D634DB" w:rsidRDefault="00980AB7">
            <w:pPr>
              <w:ind w:left="1"/>
              <w:jc w:val="center"/>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3</w:t>
            </w:r>
            <w:r>
              <w:rPr>
                <w:rFonts w:asciiTheme="minorEastAsia" w:hAnsiTheme="minorEastAsia" w:cstheme="minorEastAsia" w:hint="eastAsia"/>
                <w:sz w:val="24"/>
              </w:rPr>
              <w:t>）探索社区参与下国家公园自然教育的可行路径；（</w:t>
            </w:r>
            <w:r>
              <w:rPr>
                <w:rFonts w:asciiTheme="minorEastAsia" w:hAnsiTheme="minorEastAsia" w:cstheme="minorEastAsia" w:hint="eastAsia"/>
                <w:sz w:val="24"/>
              </w:rPr>
              <w:t>4</w:t>
            </w:r>
            <w:r>
              <w:rPr>
                <w:rFonts w:asciiTheme="minorEastAsia" w:hAnsiTheme="minorEastAsia" w:cstheme="minorEastAsia" w:hint="eastAsia"/>
                <w:sz w:val="24"/>
              </w:rPr>
              <w:t>）构建扎根中国的国家公园自然教育体系。</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池梦薇</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18350083366</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73</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武夷山国家公园野生兰科植物多样性研究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武夷山国家公园研究院</w:t>
            </w:r>
            <w:r>
              <w:rPr>
                <w:rFonts w:asciiTheme="minorEastAsia" w:hAnsiTheme="minorEastAsia" w:cstheme="minorEastAsia" w:hint="eastAsia"/>
                <w:sz w:val="24"/>
              </w:rPr>
              <w:t xml:space="preserve"> </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1</w:t>
            </w:r>
            <w:r>
              <w:rPr>
                <w:rFonts w:asciiTheme="minorEastAsia" w:hAnsiTheme="minorEastAsia" w:cstheme="minorEastAsia" w:hint="eastAsia"/>
                <w:sz w:val="24"/>
              </w:rPr>
              <w:t>）主要研究武夷山国家公园野生兰科植物多样性，对整个国家公园的兰科植物进行本底调查，制作出国家公园所有野生兰科植物分布图；（</w:t>
            </w:r>
            <w:r>
              <w:rPr>
                <w:rFonts w:asciiTheme="minorEastAsia" w:hAnsiTheme="minorEastAsia" w:cstheme="minorEastAsia" w:hint="eastAsia"/>
                <w:sz w:val="24"/>
              </w:rPr>
              <w:t>2</w:t>
            </w:r>
            <w:r>
              <w:rPr>
                <w:rFonts w:asciiTheme="minorEastAsia" w:hAnsiTheme="minorEastAsia" w:cstheme="minorEastAsia" w:hint="eastAsia"/>
                <w:sz w:val="24"/>
              </w:rPr>
              <w:t>）时间限定</w:t>
            </w:r>
            <w:r>
              <w:rPr>
                <w:rFonts w:asciiTheme="minorEastAsia" w:hAnsiTheme="minorEastAsia" w:cstheme="minorEastAsia" w:hint="eastAsia"/>
                <w:sz w:val="24"/>
              </w:rPr>
              <w:t>3</w:t>
            </w:r>
            <w:r>
              <w:rPr>
                <w:rFonts w:asciiTheme="minorEastAsia" w:hAnsiTheme="minorEastAsia" w:cstheme="minorEastAsia" w:hint="eastAsia"/>
                <w:sz w:val="24"/>
              </w:rPr>
              <w:t>年，出版一册国家公园野生兰科植物图鉴和完成兰科植物分布图，有利于公园管理部门对兰科植物进行有效保护。</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50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项目负责人：兰思仁，联系人：林文俊</w:t>
            </w:r>
            <w:r>
              <w:rPr>
                <w:rFonts w:asciiTheme="minorEastAsia" w:hAnsiTheme="minorEastAsia" w:cstheme="minorEastAsia" w:hint="eastAsia"/>
                <w:sz w:val="24"/>
              </w:rPr>
              <w:t xml:space="preserve"> </w:t>
            </w:r>
            <w:r>
              <w:rPr>
                <w:rFonts w:asciiTheme="minorEastAsia" w:hAnsiTheme="minorEastAsia" w:cstheme="minorEastAsia" w:hint="eastAsia"/>
                <w:sz w:val="24"/>
              </w:rPr>
              <w:t>电话</w:t>
            </w:r>
            <w:r>
              <w:rPr>
                <w:rFonts w:asciiTheme="minorEastAsia" w:hAnsiTheme="minorEastAsia" w:cstheme="minorEastAsia" w:hint="eastAsia"/>
                <w:sz w:val="24"/>
              </w:rPr>
              <w:t>: 15980201552</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74</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常绿阔叶林沿海拔梯度叶面积指数反演及空间异质性研究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武夷山国家公园研究院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叶面积指数（</w:t>
            </w:r>
            <w:r>
              <w:rPr>
                <w:rFonts w:asciiTheme="minorEastAsia" w:hAnsiTheme="minorEastAsia" w:cstheme="minorEastAsia" w:hint="eastAsia"/>
                <w:sz w:val="24"/>
              </w:rPr>
              <w:t>LAI</w:t>
            </w:r>
            <w:r>
              <w:rPr>
                <w:rFonts w:asciiTheme="minorEastAsia" w:hAnsiTheme="minorEastAsia" w:cstheme="minorEastAsia" w:hint="eastAsia"/>
                <w:sz w:val="24"/>
              </w:rPr>
              <w:t>）是模拟森林生态系统能量、物质循环的重要输入参数，</w:t>
            </w:r>
            <w:r>
              <w:rPr>
                <w:rFonts w:asciiTheme="minorEastAsia" w:hAnsiTheme="minorEastAsia" w:cstheme="minorEastAsia" w:hint="eastAsia"/>
                <w:sz w:val="24"/>
              </w:rPr>
              <w:t>LAI</w:t>
            </w:r>
            <w:r>
              <w:rPr>
                <w:rFonts w:asciiTheme="minorEastAsia" w:hAnsiTheme="minorEastAsia" w:cstheme="minorEastAsia" w:hint="eastAsia"/>
                <w:sz w:val="24"/>
              </w:rPr>
              <w:t>的动态变化能指示森林林冠对种群竞争、病虫害和气候变化的响应，并能预测森林未来生长量。本项目通过在武夷山国家公园沿海拔梯度（</w:t>
            </w:r>
            <w:r>
              <w:rPr>
                <w:rFonts w:asciiTheme="minorEastAsia" w:hAnsiTheme="minorEastAsia" w:cstheme="minorEastAsia" w:hint="eastAsia"/>
                <w:sz w:val="24"/>
              </w:rPr>
              <w:t>800</w:t>
            </w:r>
            <w:r>
              <w:rPr>
                <w:rFonts w:asciiTheme="minorEastAsia" w:hAnsiTheme="minorEastAsia" w:cstheme="minorEastAsia" w:hint="eastAsia"/>
                <w:sz w:val="24"/>
              </w:rPr>
              <w:t>米</w:t>
            </w:r>
            <w:r>
              <w:rPr>
                <w:rFonts w:asciiTheme="minorEastAsia" w:hAnsiTheme="minorEastAsia" w:cstheme="minorEastAsia" w:hint="eastAsia"/>
                <w:sz w:val="24"/>
              </w:rPr>
              <w:t>-1200</w:t>
            </w:r>
            <w:r>
              <w:rPr>
                <w:rFonts w:asciiTheme="minorEastAsia" w:hAnsiTheme="minorEastAsia" w:cstheme="minorEastAsia" w:hint="eastAsia"/>
                <w:sz w:val="24"/>
              </w:rPr>
              <w:t>米）开展常绿阔叶林叶面积指数反演及空间异质性研究：一是建立</w:t>
            </w:r>
            <w:r>
              <w:rPr>
                <w:rFonts w:asciiTheme="minorEastAsia" w:hAnsiTheme="minorEastAsia" w:cstheme="minorEastAsia" w:hint="eastAsia"/>
                <w:sz w:val="24"/>
              </w:rPr>
              <w:t>LAI</w:t>
            </w:r>
            <w:r>
              <w:rPr>
                <w:rFonts w:asciiTheme="minorEastAsia" w:hAnsiTheme="minorEastAsia" w:cstheme="minorEastAsia" w:hint="eastAsia"/>
                <w:sz w:val="24"/>
              </w:rPr>
              <w:t>与林分特征参数（林木直径、叶面积等）的经验模型，二是建立</w:t>
            </w:r>
            <w:r>
              <w:rPr>
                <w:rFonts w:asciiTheme="minorEastAsia" w:hAnsiTheme="minorEastAsia" w:cstheme="minorEastAsia" w:hint="eastAsia"/>
                <w:sz w:val="24"/>
              </w:rPr>
              <w:t>LAI</w:t>
            </w:r>
            <w:r>
              <w:rPr>
                <w:rFonts w:asciiTheme="minorEastAsia" w:hAnsiTheme="minorEastAsia" w:cstheme="minorEastAsia" w:hint="eastAsia"/>
                <w:sz w:val="24"/>
              </w:rPr>
              <w:t>与不同传感器来源遥感影像的反演计算模型。从而降低</w:t>
            </w:r>
            <w:r>
              <w:rPr>
                <w:rFonts w:asciiTheme="minorEastAsia" w:hAnsiTheme="minorEastAsia" w:cstheme="minorEastAsia" w:hint="eastAsia"/>
                <w:sz w:val="24"/>
              </w:rPr>
              <w:t>LAI</w:t>
            </w:r>
            <w:r>
              <w:rPr>
                <w:rFonts w:asciiTheme="minorEastAsia" w:hAnsiTheme="minorEastAsia" w:cstheme="minorEastAsia" w:hint="eastAsia"/>
                <w:sz w:val="24"/>
              </w:rPr>
              <w:t>直接测量需要的大量人物力，为武夷山国家公园常绿阔叶林生态系统服务功能评价增加理论基础。</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林文俊</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15980201552</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75</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武夷山国家公园智慧监测管理信息服务平台</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武夷山国家公园研究院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一、依托物联网、地理信息、人工智能、遥感信息提取、时空统计建模等技术，通过接入多传感器监测数据，建立智慧公园“一张图”监测管理服务平台。优势特色：（</w:t>
            </w:r>
            <w:r>
              <w:rPr>
                <w:rFonts w:asciiTheme="minorEastAsia" w:hAnsiTheme="minorEastAsia" w:cstheme="minorEastAsia" w:hint="eastAsia"/>
                <w:sz w:val="24"/>
              </w:rPr>
              <w:t>1</w:t>
            </w:r>
            <w:r>
              <w:rPr>
                <w:rFonts w:asciiTheme="minorEastAsia" w:hAnsiTheme="minorEastAsia" w:cstheme="minorEastAsia" w:hint="eastAsia"/>
                <w:sz w:val="24"/>
              </w:rPr>
              <w:t>）支持多传感器观测实时接入；（</w:t>
            </w:r>
            <w:r>
              <w:rPr>
                <w:rFonts w:asciiTheme="minorEastAsia" w:hAnsiTheme="minorEastAsia" w:cstheme="minorEastAsia" w:hint="eastAsia"/>
                <w:sz w:val="24"/>
              </w:rPr>
              <w:t>2</w:t>
            </w:r>
            <w:r>
              <w:rPr>
                <w:rFonts w:asciiTheme="minorEastAsia" w:hAnsiTheme="minorEastAsia" w:cstheme="minorEastAsia" w:hint="eastAsia"/>
                <w:sz w:val="24"/>
              </w:rPr>
              <w:t>）具有网络</w:t>
            </w:r>
            <w:r>
              <w:rPr>
                <w:rFonts w:asciiTheme="minorEastAsia" w:hAnsiTheme="minorEastAsia" w:cstheme="minorEastAsia" w:hint="eastAsia"/>
                <w:sz w:val="24"/>
              </w:rPr>
              <w:t>GIS</w:t>
            </w:r>
            <w:r>
              <w:rPr>
                <w:rFonts w:asciiTheme="minorEastAsia" w:hAnsiTheme="minorEastAsia" w:cstheme="minorEastAsia" w:hint="eastAsia"/>
                <w:sz w:val="24"/>
              </w:rPr>
              <w:t>分析、应用、展示功能；（</w:t>
            </w:r>
            <w:r>
              <w:rPr>
                <w:rFonts w:asciiTheme="minorEastAsia" w:hAnsiTheme="minorEastAsia" w:cstheme="minorEastAsia" w:hint="eastAsia"/>
                <w:sz w:val="24"/>
              </w:rPr>
              <w:t>3</w:t>
            </w:r>
            <w:r>
              <w:rPr>
                <w:rFonts w:asciiTheme="minorEastAsia" w:hAnsiTheme="minorEastAsia" w:cstheme="minorEastAsia" w:hint="eastAsia"/>
                <w:sz w:val="24"/>
              </w:rPr>
              <w:t>）基于人工智能的监测数据智能分析与推理；（</w:t>
            </w:r>
            <w:r>
              <w:rPr>
                <w:rFonts w:asciiTheme="minorEastAsia" w:hAnsiTheme="minorEastAsia" w:cstheme="minorEastAsia" w:hint="eastAsia"/>
                <w:sz w:val="24"/>
              </w:rPr>
              <w:t>4</w:t>
            </w:r>
            <w:r>
              <w:rPr>
                <w:rFonts w:asciiTheme="minorEastAsia" w:hAnsiTheme="minorEastAsia" w:cstheme="minorEastAsia" w:hint="eastAsia"/>
                <w:sz w:val="24"/>
              </w:rPr>
              <w:t>）支持生态过程的地理计算与时空统计分析及预测。通过建设该平台，为有关部门和科研机构统一的智慧管理平台，对武夷山国家公园的整体资源进行实时智能管理，主要包含实现珍稀物种智能监测和统计，生态环境智能监控和预测，国土空间资源规划及预警。</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二、时间限定</w:t>
            </w:r>
            <w:r>
              <w:rPr>
                <w:rFonts w:asciiTheme="minorEastAsia" w:hAnsiTheme="minorEastAsia" w:cstheme="minorEastAsia" w:hint="eastAsia"/>
                <w:sz w:val="24"/>
              </w:rPr>
              <w:t>3</w:t>
            </w:r>
            <w:r>
              <w:rPr>
                <w:rFonts w:asciiTheme="minorEastAsia" w:hAnsiTheme="minorEastAsia" w:cstheme="minorEastAsia" w:hint="eastAsia"/>
                <w:sz w:val="24"/>
              </w:rPr>
              <w:t>年，研发出定期发布监测数据分析和预测结果的服务系统。</w:t>
            </w:r>
          </w:p>
        </w:tc>
        <w:tc>
          <w:tcPr>
            <w:tcW w:w="1044" w:type="dxa"/>
            <w:vAlign w:val="center"/>
          </w:tcPr>
          <w:p w:rsidR="00D634DB" w:rsidRDefault="00980AB7">
            <w:pPr>
              <w:jc w:val="center"/>
              <w:rPr>
                <w:rFonts w:asciiTheme="minorEastAsia" w:hAnsiTheme="minorEastAsia" w:cstheme="minorEastAsia"/>
                <w:sz w:val="24"/>
                <w:lang w:eastAsia="zh-TW"/>
              </w:rPr>
            </w:pPr>
            <w:r>
              <w:rPr>
                <w:rFonts w:asciiTheme="minorEastAsia" w:hAnsiTheme="minorEastAsia" w:cstheme="minorEastAsia" w:hint="eastAsia"/>
                <w:sz w:val="24"/>
                <w:lang w:eastAsia="zh-TW"/>
              </w:rPr>
              <w:t>50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48</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项目负责人：</w:t>
            </w:r>
            <w:r>
              <w:rPr>
                <w:rFonts w:asciiTheme="minorEastAsia" w:hAnsiTheme="minorEastAsia" w:cstheme="minorEastAsia" w:hint="eastAsia"/>
                <w:sz w:val="24"/>
              </w:rPr>
              <w:t>阙翔</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联系人：林志玮</w:t>
            </w:r>
            <w:r>
              <w:rPr>
                <w:rFonts w:asciiTheme="minorEastAsia" w:hAnsiTheme="minorEastAsia" w:cstheme="minorEastAsia" w:hint="eastAsia"/>
                <w:sz w:val="24"/>
              </w:rPr>
              <w:t>15880092755</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76</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国家公园建设中的自然保护与社区发展问题研究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福建农林大学管理学院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w:t>
            </w:r>
            <w:r>
              <w:rPr>
                <w:rFonts w:asciiTheme="minorEastAsia" w:hAnsiTheme="minorEastAsia" w:cstheme="minorEastAsia" w:hint="eastAsia"/>
                <w:sz w:val="24"/>
              </w:rPr>
              <w:t>1</w:t>
            </w:r>
            <w:r>
              <w:rPr>
                <w:rFonts w:asciiTheme="minorEastAsia" w:hAnsiTheme="minorEastAsia" w:cstheme="minorEastAsia" w:hint="eastAsia"/>
                <w:sz w:val="24"/>
              </w:rPr>
              <w:t>）国际案例比较与借鉴研究</w:t>
            </w:r>
            <w:r>
              <w:rPr>
                <w:rFonts w:asciiTheme="minorEastAsia" w:hAnsiTheme="minorEastAsia" w:cstheme="minorEastAsia" w:hint="eastAsia"/>
                <w:sz w:val="24"/>
              </w:rPr>
              <w:t>;</w:t>
            </w:r>
            <w:r>
              <w:rPr>
                <w:rFonts w:asciiTheme="minorEastAsia" w:hAnsiTheme="minorEastAsia" w:cstheme="minorEastAsia" w:hint="eastAsia"/>
                <w:sz w:val="24"/>
              </w:rPr>
              <w:t>（</w:t>
            </w:r>
            <w:r>
              <w:rPr>
                <w:rFonts w:asciiTheme="minorEastAsia" w:hAnsiTheme="minorEastAsia" w:cstheme="minorEastAsia" w:hint="eastAsia"/>
                <w:sz w:val="24"/>
              </w:rPr>
              <w:t>2</w:t>
            </w:r>
            <w:r>
              <w:rPr>
                <w:rFonts w:asciiTheme="minorEastAsia" w:hAnsiTheme="minorEastAsia" w:cstheme="minorEastAsia" w:hint="eastAsia"/>
                <w:sz w:val="24"/>
              </w:rPr>
              <w:t>）国内国家公园体制试点区社区发展现状调研</w:t>
            </w:r>
            <w:r>
              <w:rPr>
                <w:rFonts w:asciiTheme="minorEastAsia" w:hAnsiTheme="minorEastAsia" w:cstheme="minorEastAsia" w:hint="eastAsia"/>
                <w:sz w:val="24"/>
              </w:rPr>
              <w:t>;</w:t>
            </w:r>
            <w:r>
              <w:rPr>
                <w:rFonts w:asciiTheme="minorEastAsia" w:hAnsiTheme="minorEastAsia" w:cstheme="minorEastAsia" w:hint="eastAsia"/>
                <w:sz w:val="24"/>
              </w:rPr>
              <w:t>（</w:t>
            </w:r>
            <w:r>
              <w:rPr>
                <w:rFonts w:asciiTheme="minorEastAsia" w:hAnsiTheme="minorEastAsia" w:cstheme="minorEastAsia" w:hint="eastAsia"/>
                <w:sz w:val="24"/>
              </w:rPr>
              <w:t>3</w:t>
            </w:r>
            <w:r>
              <w:rPr>
                <w:rFonts w:asciiTheme="minorEastAsia" w:hAnsiTheme="minorEastAsia" w:cstheme="minorEastAsia" w:hint="eastAsia"/>
                <w:sz w:val="24"/>
              </w:rPr>
              <w:t>）国家公园社区可持续发展模式探究，包括国家公园利益相关者分析，国家公园社区共管与共建，国家公园社区可持续生计，国家公园社区参与等，并以武夷山国家公园体制试点区为例进行实证分析。</w:t>
            </w:r>
          </w:p>
        </w:tc>
        <w:tc>
          <w:tcPr>
            <w:tcW w:w="1044" w:type="dxa"/>
            <w:vAlign w:val="center"/>
          </w:tcPr>
          <w:p w:rsidR="00D634DB" w:rsidRDefault="00980AB7">
            <w:pPr>
              <w:jc w:val="center"/>
              <w:rPr>
                <w:rFonts w:asciiTheme="minorEastAsia" w:hAnsiTheme="minorEastAsia" w:cstheme="minorEastAsia"/>
                <w:sz w:val="24"/>
                <w:lang w:eastAsia="zh-TW"/>
              </w:rPr>
            </w:pPr>
            <w:r>
              <w:rPr>
                <w:rFonts w:asciiTheme="minorEastAsia" w:hAnsiTheme="minorEastAsia" w:cstheme="minorEastAsia" w:hint="eastAsia"/>
                <w:sz w:val="24"/>
              </w:rPr>
              <w:t>20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陈贵松</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13599050911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lastRenderedPageBreak/>
              <w:t>77</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杉木酸铝综合防治技术研究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w:t>
            </w:r>
            <w:r>
              <w:rPr>
                <w:rFonts w:asciiTheme="minorEastAsia" w:hAnsiTheme="minorEastAsia" w:cstheme="minorEastAsia" w:hint="eastAsia"/>
                <w:sz w:val="24"/>
              </w:rPr>
              <w:t>科学技术发展研究院</w:t>
            </w:r>
          </w:p>
        </w:tc>
        <w:tc>
          <w:tcPr>
            <w:tcW w:w="4548" w:type="dxa"/>
            <w:vAlign w:val="center"/>
          </w:tcPr>
          <w:p w:rsidR="00D634DB" w:rsidRDefault="00980AB7">
            <w:pPr>
              <w:jc w:val="left"/>
              <w:rPr>
                <w:rFonts w:asciiTheme="minorEastAsia" w:hAnsiTheme="minorEastAsia" w:cstheme="minorEastAsia"/>
                <w:sz w:val="24"/>
              </w:rPr>
            </w:pPr>
            <w:r>
              <w:rPr>
                <w:rFonts w:asciiTheme="minorEastAsia" w:hAnsiTheme="minorEastAsia" w:cstheme="minorEastAsia" w:hint="eastAsia"/>
                <w:sz w:val="24"/>
              </w:rPr>
              <w:t>杉木是我国南方主要的速生木材树种</w:t>
            </w:r>
            <w:r>
              <w:rPr>
                <w:rFonts w:asciiTheme="minorEastAsia" w:hAnsiTheme="minorEastAsia" w:cstheme="minorEastAsia" w:hint="eastAsia"/>
                <w:sz w:val="24"/>
              </w:rPr>
              <w:t>,</w:t>
            </w:r>
            <w:r>
              <w:rPr>
                <w:rFonts w:asciiTheme="minorEastAsia" w:hAnsiTheme="minorEastAsia" w:cstheme="minorEastAsia" w:hint="eastAsia"/>
                <w:sz w:val="24"/>
              </w:rPr>
              <w:t>具有重要的经济价值。我国南方土壤类型主要为富铁铝化酸性土壤</w:t>
            </w:r>
            <w:r>
              <w:rPr>
                <w:rFonts w:asciiTheme="minorEastAsia" w:hAnsiTheme="minorEastAsia" w:cstheme="minorEastAsia" w:hint="eastAsia"/>
                <w:sz w:val="24"/>
              </w:rPr>
              <w:t>,</w:t>
            </w:r>
            <w:r>
              <w:rPr>
                <w:rFonts w:asciiTheme="minorEastAsia" w:hAnsiTheme="minorEastAsia" w:cstheme="minorEastAsia" w:hint="eastAsia"/>
                <w:sz w:val="24"/>
              </w:rPr>
              <w:t>杉木土壤铝毒害问题亟待解决。本项目将集成混交种植、土壤调节剂、有机酸等措施对土壤中的铝毒进行综合调控，以期为杉木种植地酸铝的生态修复提供技术支持。</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张金彪</w:t>
            </w: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18965016181</w:t>
            </w:r>
          </w:p>
        </w:tc>
        <w:tc>
          <w:tcPr>
            <w:tcW w:w="850" w:type="dxa"/>
          </w:tcPr>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D634DB">
            <w:pPr>
              <w:jc w:val="center"/>
              <w:rPr>
                <w:rFonts w:asciiTheme="minorEastAsia" w:hAnsiTheme="minorEastAsia" w:cstheme="minorEastAsia"/>
                <w:sz w:val="24"/>
              </w:rPr>
            </w:pP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78</w:t>
            </w:r>
          </w:p>
        </w:tc>
        <w:tc>
          <w:tcPr>
            <w:tcW w:w="846"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福州市</w:t>
            </w:r>
          </w:p>
        </w:tc>
        <w:tc>
          <w:tcPr>
            <w:tcW w:w="1650"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便携式多用途安全型挖坑机研制</w:t>
            </w:r>
          </w:p>
        </w:tc>
        <w:tc>
          <w:tcPr>
            <w:tcW w:w="160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福建农林大学机电学院</w:t>
            </w:r>
          </w:p>
        </w:tc>
        <w:tc>
          <w:tcPr>
            <w:tcW w:w="454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研制一种锥形螺旋入土方式的植树挖坑机，改变挖坑机入土及受力方式，避免挖坑时碰到石块等杂质时挖坑机遇冲击载荷，堵转甚至跳跃伤人。本项目研究促进用材林高效培育，全省推广</w:t>
            </w:r>
            <w:r>
              <w:rPr>
                <w:rFonts w:asciiTheme="minorEastAsia" w:hAnsiTheme="minorEastAsia" w:cstheme="minorEastAsia" w:hint="eastAsia"/>
                <w:sz w:val="24"/>
              </w:rPr>
              <w:t>10%</w:t>
            </w:r>
            <w:r>
              <w:rPr>
                <w:rFonts w:asciiTheme="minorEastAsia" w:hAnsiTheme="minorEastAsia" w:cstheme="minorEastAsia" w:hint="eastAsia"/>
                <w:sz w:val="24"/>
              </w:rPr>
              <w:t>植树（</w:t>
            </w:r>
            <w:r>
              <w:rPr>
                <w:rFonts w:asciiTheme="minorEastAsia" w:hAnsiTheme="minorEastAsia" w:cstheme="minorEastAsia" w:hint="eastAsia"/>
                <w:sz w:val="24"/>
              </w:rPr>
              <w:t>1700</w:t>
            </w:r>
            <w:r>
              <w:rPr>
                <w:rFonts w:asciiTheme="minorEastAsia" w:hAnsiTheme="minorEastAsia" w:cstheme="minorEastAsia" w:hint="eastAsia"/>
                <w:sz w:val="24"/>
              </w:rPr>
              <w:t>万株）并可节约用工</w:t>
            </w:r>
            <w:r>
              <w:rPr>
                <w:rFonts w:asciiTheme="minorEastAsia" w:hAnsiTheme="minorEastAsia" w:cstheme="minorEastAsia" w:hint="eastAsia"/>
                <w:sz w:val="24"/>
              </w:rPr>
              <w:t>8.95</w:t>
            </w:r>
            <w:r>
              <w:rPr>
                <w:rFonts w:asciiTheme="minorEastAsia" w:hAnsiTheme="minorEastAsia" w:cstheme="minorEastAsia" w:hint="eastAsia"/>
                <w:sz w:val="24"/>
              </w:rPr>
              <w:t>万人天。</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20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10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吴传宇</w:t>
            </w:r>
            <w:r>
              <w:rPr>
                <w:rFonts w:asciiTheme="minorEastAsia" w:hAnsiTheme="minorEastAsia" w:cstheme="minorEastAsia" w:hint="eastAsia"/>
                <w:sz w:val="24"/>
              </w:rPr>
              <w:t xml:space="preserve"> 15305914251</w:t>
            </w:r>
          </w:p>
        </w:tc>
        <w:tc>
          <w:tcPr>
            <w:tcW w:w="850" w:type="dxa"/>
            <w:vAlign w:val="center"/>
          </w:tcPr>
          <w:p w:rsidR="00D634DB" w:rsidRDefault="00D634DB">
            <w:pPr>
              <w:jc w:val="center"/>
              <w:rPr>
                <w:rFonts w:asciiTheme="minorEastAsia" w:hAnsiTheme="minorEastAsia" w:cstheme="minorEastAsia"/>
                <w:sz w:val="24"/>
              </w:rPr>
            </w:pPr>
          </w:p>
          <w:p w:rsidR="00D634DB" w:rsidRDefault="00D634DB">
            <w:pPr>
              <w:jc w:val="center"/>
              <w:rPr>
                <w:rFonts w:asciiTheme="minorEastAsia" w:hAnsiTheme="minorEastAsia" w:cstheme="minorEastAsia"/>
                <w:sz w:val="24"/>
              </w:rPr>
            </w:pPr>
          </w:p>
        </w:tc>
      </w:tr>
      <w:tr w:rsidR="00D634DB">
        <w:trPr>
          <w:trHeight w:val="4977"/>
        </w:trPr>
        <w:tc>
          <w:tcPr>
            <w:tcW w:w="595" w:type="dxa"/>
            <w:vAlign w:val="center"/>
          </w:tcPr>
          <w:p w:rsidR="00D634DB" w:rsidRDefault="00D634DB">
            <w:pPr>
              <w:jc w:val="center"/>
              <w:rPr>
                <w:rFonts w:asciiTheme="minorEastAsia" w:hAnsiTheme="minorEastAsia" w:cstheme="minorEastAsia"/>
                <w:sz w:val="24"/>
              </w:rPr>
            </w:pPr>
          </w:p>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79</w:t>
            </w:r>
          </w:p>
        </w:tc>
        <w:tc>
          <w:tcPr>
            <w:tcW w:w="846" w:type="dxa"/>
            <w:vAlign w:val="center"/>
          </w:tcPr>
          <w:p w:rsidR="00D634DB" w:rsidRDefault="00980AB7">
            <w:pPr>
              <w:jc w:val="center"/>
              <w:rPr>
                <w:rFonts w:asciiTheme="minorEastAsia" w:hAnsiTheme="minorEastAsia" w:cstheme="minorEastAsia"/>
                <w:kern w:val="21"/>
                <w:sz w:val="24"/>
              </w:rPr>
            </w:pPr>
            <w:r>
              <w:rPr>
                <w:rFonts w:asciiTheme="minorEastAsia" w:hAnsiTheme="minorEastAsia" w:cstheme="minorEastAsia" w:hint="eastAsia"/>
                <w:kern w:val="21"/>
                <w:sz w:val="24"/>
              </w:rPr>
              <w:t>福州市仓山区</w:t>
            </w:r>
          </w:p>
        </w:tc>
        <w:tc>
          <w:tcPr>
            <w:tcW w:w="1650" w:type="dxa"/>
            <w:vAlign w:val="center"/>
          </w:tcPr>
          <w:p w:rsidR="00D634DB" w:rsidRDefault="00980AB7">
            <w:pPr>
              <w:jc w:val="center"/>
              <w:rPr>
                <w:rFonts w:asciiTheme="minorEastAsia" w:hAnsiTheme="minorEastAsia" w:cstheme="minorEastAsia"/>
                <w:kern w:val="21"/>
                <w:sz w:val="24"/>
              </w:rPr>
            </w:pPr>
            <w:r>
              <w:rPr>
                <w:rFonts w:asciiTheme="minorEastAsia" w:hAnsiTheme="minorEastAsia" w:cstheme="minorEastAsia" w:hint="eastAsia"/>
                <w:kern w:val="21"/>
                <w:sz w:val="24"/>
              </w:rPr>
              <w:t>鄂西红豆树枝叶提取物抗脑卒中活性物质挖掘及作用机制研究</w:t>
            </w:r>
          </w:p>
        </w:tc>
        <w:tc>
          <w:tcPr>
            <w:tcW w:w="1604" w:type="dxa"/>
            <w:vAlign w:val="center"/>
          </w:tcPr>
          <w:p w:rsidR="00D634DB" w:rsidRDefault="00980AB7">
            <w:pPr>
              <w:jc w:val="center"/>
              <w:rPr>
                <w:rFonts w:asciiTheme="minorEastAsia" w:hAnsiTheme="minorEastAsia" w:cstheme="minorEastAsia"/>
                <w:kern w:val="21"/>
                <w:sz w:val="24"/>
              </w:rPr>
            </w:pPr>
            <w:r>
              <w:rPr>
                <w:rFonts w:asciiTheme="minorEastAsia" w:hAnsiTheme="minorEastAsia" w:cstheme="minorEastAsia" w:hint="eastAsia"/>
                <w:kern w:val="21"/>
                <w:sz w:val="24"/>
              </w:rPr>
              <w:t>福建农林大学</w:t>
            </w:r>
            <w:r>
              <w:rPr>
                <w:rFonts w:asciiTheme="minorEastAsia" w:hAnsiTheme="minorEastAsia" w:cstheme="minorEastAsia" w:hint="eastAsia"/>
                <w:sz w:val="24"/>
              </w:rPr>
              <w:t>植物保护学院</w:t>
            </w:r>
            <w:r>
              <w:rPr>
                <w:rFonts w:asciiTheme="minorEastAsia" w:hAnsiTheme="minorEastAsia" w:cstheme="minorEastAsia" w:hint="eastAsia"/>
                <w:sz w:val="24"/>
              </w:rPr>
              <w:t xml:space="preserve"> </w:t>
            </w:r>
          </w:p>
        </w:tc>
        <w:tc>
          <w:tcPr>
            <w:tcW w:w="4548" w:type="dxa"/>
            <w:vAlign w:val="center"/>
          </w:tcPr>
          <w:p w:rsidR="00D634DB" w:rsidRDefault="00980AB7">
            <w:pPr>
              <w:jc w:val="center"/>
              <w:rPr>
                <w:rFonts w:asciiTheme="minorEastAsia" w:hAnsiTheme="minorEastAsia" w:cstheme="minorEastAsia"/>
                <w:kern w:val="21"/>
                <w:sz w:val="24"/>
              </w:rPr>
            </w:pPr>
            <w:r>
              <w:rPr>
                <w:rFonts w:asciiTheme="minorEastAsia" w:hAnsiTheme="minorEastAsia" w:cstheme="minorEastAsia" w:hint="eastAsia"/>
                <w:kern w:val="21"/>
                <w:sz w:val="24"/>
              </w:rPr>
              <w:t>红豆树生长缓慢，需精心抚育管理</w:t>
            </w:r>
            <w:r>
              <w:rPr>
                <w:rFonts w:asciiTheme="minorEastAsia" w:hAnsiTheme="minorEastAsia" w:cstheme="minorEastAsia" w:hint="eastAsia"/>
                <w:kern w:val="21"/>
                <w:sz w:val="24"/>
              </w:rPr>
              <w:t>40-50</w:t>
            </w:r>
            <w:r>
              <w:rPr>
                <w:rFonts w:asciiTheme="minorEastAsia" w:hAnsiTheme="minorEastAsia" w:cstheme="minorEastAsia" w:hint="eastAsia"/>
                <w:kern w:val="21"/>
                <w:sz w:val="24"/>
              </w:rPr>
              <w:t>年以上，木材的价值才能显现，收益见效慢、投入成本高等问题突出。前期课题组已发表红豆树非木质利用相关论文</w:t>
            </w:r>
            <w:r>
              <w:rPr>
                <w:rFonts w:asciiTheme="minorEastAsia" w:hAnsiTheme="minorEastAsia" w:cstheme="minorEastAsia" w:hint="eastAsia"/>
                <w:kern w:val="21"/>
                <w:sz w:val="24"/>
              </w:rPr>
              <w:t>4</w:t>
            </w:r>
            <w:r>
              <w:rPr>
                <w:rFonts w:asciiTheme="minorEastAsia" w:hAnsiTheme="minorEastAsia" w:cstheme="minorEastAsia" w:hint="eastAsia"/>
                <w:kern w:val="21"/>
                <w:sz w:val="24"/>
              </w:rPr>
              <w:t>篇，其中，</w:t>
            </w:r>
            <w:r>
              <w:rPr>
                <w:rFonts w:asciiTheme="minorEastAsia" w:hAnsiTheme="minorEastAsia" w:cstheme="minorEastAsia" w:hint="eastAsia"/>
                <w:kern w:val="21"/>
                <w:sz w:val="24"/>
              </w:rPr>
              <w:t>SCI 3</w:t>
            </w:r>
            <w:r>
              <w:rPr>
                <w:rFonts w:asciiTheme="minorEastAsia" w:hAnsiTheme="minorEastAsia" w:cstheme="minorEastAsia" w:hint="eastAsia"/>
                <w:kern w:val="21"/>
                <w:sz w:val="24"/>
              </w:rPr>
              <w:t>篇，中文核心权威期刊</w:t>
            </w:r>
            <w:r>
              <w:rPr>
                <w:rFonts w:asciiTheme="minorEastAsia" w:hAnsiTheme="minorEastAsia" w:cstheme="minorEastAsia" w:hint="eastAsia"/>
                <w:kern w:val="21"/>
                <w:sz w:val="24"/>
              </w:rPr>
              <w:t>1</w:t>
            </w:r>
            <w:r>
              <w:rPr>
                <w:rFonts w:asciiTheme="minorEastAsia" w:hAnsiTheme="minorEastAsia" w:cstheme="minorEastAsia" w:hint="eastAsia"/>
                <w:kern w:val="21"/>
                <w:sz w:val="24"/>
              </w:rPr>
              <w:t>篇；申请专利</w:t>
            </w:r>
            <w:r>
              <w:rPr>
                <w:rFonts w:asciiTheme="minorEastAsia" w:hAnsiTheme="minorEastAsia" w:cstheme="minorEastAsia" w:hint="eastAsia"/>
                <w:kern w:val="21"/>
                <w:sz w:val="24"/>
              </w:rPr>
              <w:t>1</w:t>
            </w:r>
            <w:r>
              <w:rPr>
                <w:rFonts w:asciiTheme="minorEastAsia" w:hAnsiTheme="minorEastAsia" w:cstheme="minorEastAsia" w:hint="eastAsia"/>
                <w:kern w:val="21"/>
                <w:sz w:val="24"/>
              </w:rPr>
              <w:t>项；证实该枝叶提取物抗脑卒中活性显著，且与生物碱成分紧密相关。因此，项目拟以其枝叶（属林业“废弃物”）为研究对象，深入挖掘生物活性物质和作用机制，为该植物资源的开发和利用提供科学依据，有望增加林农收入，缓解种植户经济压力。</w:t>
            </w:r>
          </w:p>
        </w:tc>
        <w:tc>
          <w:tcPr>
            <w:tcW w:w="1044"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60</w:t>
            </w:r>
          </w:p>
        </w:tc>
        <w:tc>
          <w:tcPr>
            <w:tcW w:w="1068"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30</w:t>
            </w:r>
          </w:p>
        </w:tc>
        <w:tc>
          <w:tcPr>
            <w:tcW w:w="1707" w:type="dxa"/>
            <w:vAlign w:val="center"/>
          </w:tcPr>
          <w:p w:rsidR="00D634DB" w:rsidRDefault="00980AB7">
            <w:pPr>
              <w:jc w:val="center"/>
              <w:rPr>
                <w:rFonts w:asciiTheme="minorEastAsia" w:hAnsiTheme="minorEastAsia" w:cstheme="minorEastAsia"/>
                <w:sz w:val="24"/>
              </w:rPr>
            </w:pPr>
            <w:r>
              <w:rPr>
                <w:rFonts w:asciiTheme="minorEastAsia" w:hAnsiTheme="minorEastAsia" w:cstheme="minorEastAsia" w:hint="eastAsia"/>
                <w:sz w:val="24"/>
              </w:rPr>
              <w:t>倪林</w:t>
            </w:r>
            <w:r>
              <w:rPr>
                <w:rFonts w:asciiTheme="minorEastAsia" w:hAnsiTheme="minorEastAsia" w:cstheme="minorEastAsia" w:hint="eastAsia"/>
                <w:sz w:val="24"/>
              </w:rPr>
              <w:t>18359772065</w:t>
            </w:r>
          </w:p>
        </w:tc>
        <w:tc>
          <w:tcPr>
            <w:tcW w:w="850" w:type="dxa"/>
          </w:tcPr>
          <w:p w:rsidR="00D634DB" w:rsidRDefault="00D634DB">
            <w:pPr>
              <w:rPr>
                <w:rFonts w:asciiTheme="minorEastAsia" w:hAnsiTheme="minorEastAsia" w:cstheme="minorEastAsia"/>
                <w:sz w:val="24"/>
              </w:rPr>
            </w:pPr>
          </w:p>
        </w:tc>
      </w:tr>
    </w:tbl>
    <w:p w:rsidR="00D634DB" w:rsidRDefault="00D634DB">
      <w:pPr>
        <w:pStyle w:val="1"/>
        <w:spacing w:before="159" w:after="159" w:line="20" w:lineRule="exact"/>
      </w:pPr>
    </w:p>
    <w:sectPr w:rsidR="00D634DB">
      <w:headerReference w:type="default" r:id="rId8"/>
      <w:footerReference w:type="default" r:id="rId9"/>
      <w:pgSz w:w="16838" w:h="11906" w:orient="landscape"/>
      <w:pgMar w:top="1134" w:right="851" w:bottom="1803" w:left="1134" w:header="851" w:footer="992" w:gutter="0"/>
      <w:cols w:space="0"/>
      <w:docGrid w:type="lines" w:linePitch="3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0AB7" w:rsidRDefault="00980AB7">
      <w:r>
        <w:separator/>
      </w:r>
    </w:p>
  </w:endnote>
  <w:endnote w:type="continuationSeparator" w:id="0">
    <w:p w:rsidR="00980AB7" w:rsidRDefault="00980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4DB" w:rsidRDefault="001A167B">
    <w:pPr>
      <w:pStyle w:val="a4"/>
      <w:ind w:right="360" w:firstLine="360"/>
      <w:jc w:val="right"/>
      <w:rPr>
        <w:rFonts w:ascii="宋体" w:eastAsia="宋体" w:hAnsi="宋体"/>
      </w:rP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34035" cy="230505"/>
              <wp:effectExtent l="0" t="0" r="5715" b="1079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4035" cy="23050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D634DB" w:rsidRDefault="00980AB7">
                          <w:pPr>
                            <w:pStyle w:val="a4"/>
                            <w:rPr>
                              <w:rStyle w:val="a7"/>
                              <w:rFonts w:ascii="宋体" w:eastAsia="宋体" w:hAnsi="宋体"/>
                              <w:sz w:val="28"/>
                              <w:szCs w:val="28"/>
                            </w:rPr>
                          </w:pPr>
                          <w:r>
                            <w:rPr>
                              <w:rStyle w:val="a7"/>
                              <w:rFonts w:ascii="宋体" w:eastAsia="宋体" w:hAnsi="宋体" w:hint="eastAsia"/>
                              <w:sz w:val="28"/>
                              <w:szCs w:val="28"/>
                            </w:rPr>
                            <w:t>－</w:t>
                          </w:r>
                          <w:r>
                            <w:rPr>
                              <w:rStyle w:val="a7"/>
                              <w:rFonts w:ascii="宋体" w:eastAsia="宋体" w:hAnsi="宋体"/>
                              <w:sz w:val="28"/>
                              <w:szCs w:val="28"/>
                            </w:rPr>
                            <w:fldChar w:fldCharType="begin"/>
                          </w:r>
                          <w:r>
                            <w:rPr>
                              <w:rStyle w:val="a7"/>
                              <w:rFonts w:ascii="宋体" w:eastAsia="宋体" w:hAnsi="宋体"/>
                              <w:sz w:val="28"/>
                              <w:szCs w:val="28"/>
                            </w:rPr>
                            <w:instrText xml:space="preserve">PAGE  </w:instrText>
                          </w:r>
                          <w:r>
                            <w:rPr>
                              <w:rStyle w:val="a7"/>
                              <w:rFonts w:ascii="宋体" w:eastAsia="宋体" w:hAnsi="宋体"/>
                              <w:sz w:val="28"/>
                              <w:szCs w:val="28"/>
                            </w:rPr>
                            <w:fldChar w:fldCharType="separate"/>
                          </w:r>
                          <w:r w:rsidR="001A167B">
                            <w:rPr>
                              <w:rStyle w:val="a7"/>
                              <w:rFonts w:ascii="宋体" w:eastAsia="宋体" w:hAnsi="宋体"/>
                              <w:noProof/>
                              <w:sz w:val="28"/>
                              <w:szCs w:val="28"/>
                            </w:rPr>
                            <w:t>2</w:t>
                          </w:r>
                          <w:r>
                            <w:rPr>
                              <w:rStyle w:val="a7"/>
                              <w:rFonts w:ascii="宋体" w:eastAsia="宋体" w:hAnsi="宋体"/>
                              <w:sz w:val="28"/>
                              <w:szCs w:val="28"/>
                            </w:rPr>
                            <w:fldChar w:fldCharType="end"/>
                          </w:r>
                          <w:r>
                            <w:rPr>
                              <w:rStyle w:val="a7"/>
                              <w:rFonts w:ascii="宋体" w:eastAsia="宋体" w:hAnsi="宋体" w:hint="eastAsia"/>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42.05pt;height:18.15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" filled="f" stroked="f" strokeweight=".5pt">
              <v:path arrowok="t"/>
              <v:textbox style="mso-fit-shape-to-text:t" inset="0,0,0,0">
                <w:txbxContent>
                  <w:p w:rsidR="00D634DB" w:rsidRDefault="00980AB7">
                    <w:pPr>
                      <w:pStyle w:val="a4"/>
                      <w:rPr>
                        <w:rStyle w:val="a7"/>
                        <w:rFonts w:ascii="宋体" w:eastAsia="宋体" w:hAnsi="宋体"/>
                        <w:sz w:val="28"/>
                        <w:szCs w:val="28"/>
                      </w:rPr>
                    </w:pPr>
                    <w:r>
                      <w:rPr>
                        <w:rStyle w:val="a7"/>
                        <w:rFonts w:ascii="宋体" w:eastAsia="宋体" w:hAnsi="宋体" w:hint="eastAsia"/>
                        <w:sz w:val="28"/>
                        <w:szCs w:val="28"/>
                      </w:rPr>
                      <w:t>－</w:t>
                    </w:r>
                    <w:r>
                      <w:rPr>
                        <w:rStyle w:val="a7"/>
                        <w:rFonts w:ascii="宋体" w:eastAsia="宋体" w:hAnsi="宋体"/>
                        <w:sz w:val="28"/>
                        <w:szCs w:val="28"/>
                      </w:rPr>
                      <w:fldChar w:fldCharType="begin"/>
                    </w:r>
                    <w:r>
                      <w:rPr>
                        <w:rStyle w:val="a7"/>
                        <w:rFonts w:ascii="宋体" w:eastAsia="宋体" w:hAnsi="宋体"/>
                        <w:sz w:val="28"/>
                        <w:szCs w:val="28"/>
                      </w:rPr>
                      <w:instrText xml:space="preserve">PAGE  </w:instrText>
                    </w:r>
                    <w:r>
                      <w:rPr>
                        <w:rStyle w:val="a7"/>
                        <w:rFonts w:ascii="宋体" w:eastAsia="宋体" w:hAnsi="宋体"/>
                        <w:sz w:val="28"/>
                        <w:szCs w:val="28"/>
                      </w:rPr>
                      <w:fldChar w:fldCharType="separate"/>
                    </w:r>
                    <w:r w:rsidR="001A167B">
                      <w:rPr>
                        <w:rStyle w:val="a7"/>
                        <w:rFonts w:ascii="宋体" w:eastAsia="宋体" w:hAnsi="宋体"/>
                        <w:noProof/>
                        <w:sz w:val="28"/>
                        <w:szCs w:val="28"/>
                      </w:rPr>
                      <w:t>2</w:t>
                    </w:r>
                    <w:r>
                      <w:rPr>
                        <w:rStyle w:val="a7"/>
                        <w:rFonts w:ascii="宋体" w:eastAsia="宋体" w:hAnsi="宋体"/>
                        <w:sz w:val="28"/>
                        <w:szCs w:val="28"/>
                      </w:rPr>
                      <w:fldChar w:fldCharType="end"/>
                    </w:r>
                    <w:r>
                      <w:rPr>
                        <w:rStyle w:val="a7"/>
                        <w:rFonts w:ascii="宋体" w:eastAsia="宋体" w:hAnsi="宋体" w:hint="eastAsia"/>
                        <w:sz w:val="28"/>
                        <w:szCs w:val="28"/>
                      </w:rPr>
                      <w:t>－</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0AB7" w:rsidRDefault="00980AB7">
      <w:r>
        <w:separator/>
      </w:r>
    </w:p>
  </w:footnote>
  <w:footnote w:type="continuationSeparator" w:id="0">
    <w:p w:rsidR="00980AB7" w:rsidRDefault="00980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34DB" w:rsidRDefault="00D634DB">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B76EE"/>
    <w:multiLevelType w:val="multilevel"/>
    <w:tmpl w:val="07EB76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25F920C"/>
    <w:multiLevelType w:val="singleLevel"/>
    <w:tmpl w:val="525F920C"/>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9"/>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7BA53AD"/>
    <w:rsid w:val="00027125"/>
    <w:rsid w:val="00056015"/>
    <w:rsid w:val="001A167B"/>
    <w:rsid w:val="001A2003"/>
    <w:rsid w:val="001C59EC"/>
    <w:rsid w:val="00212AD9"/>
    <w:rsid w:val="00253FD0"/>
    <w:rsid w:val="002A00CF"/>
    <w:rsid w:val="00334550"/>
    <w:rsid w:val="00380932"/>
    <w:rsid w:val="003F0255"/>
    <w:rsid w:val="004611CB"/>
    <w:rsid w:val="00552E9F"/>
    <w:rsid w:val="005D77A9"/>
    <w:rsid w:val="00633FA6"/>
    <w:rsid w:val="006347EC"/>
    <w:rsid w:val="006678C6"/>
    <w:rsid w:val="00690D65"/>
    <w:rsid w:val="006C7CF4"/>
    <w:rsid w:val="006F2344"/>
    <w:rsid w:val="0071414A"/>
    <w:rsid w:val="00731447"/>
    <w:rsid w:val="0077319A"/>
    <w:rsid w:val="00805EF2"/>
    <w:rsid w:val="008545D9"/>
    <w:rsid w:val="008E7EE2"/>
    <w:rsid w:val="008F7D70"/>
    <w:rsid w:val="00927AA0"/>
    <w:rsid w:val="009754C1"/>
    <w:rsid w:val="00980AB7"/>
    <w:rsid w:val="009B0771"/>
    <w:rsid w:val="00AB1D61"/>
    <w:rsid w:val="00AC4073"/>
    <w:rsid w:val="00B465A0"/>
    <w:rsid w:val="00B51D2D"/>
    <w:rsid w:val="00B60008"/>
    <w:rsid w:val="00B85939"/>
    <w:rsid w:val="00BB1237"/>
    <w:rsid w:val="00C20D54"/>
    <w:rsid w:val="00C335E8"/>
    <w:rsid w:val="00D634DB"/>
    <w:rsid w:val="00E24C3C"/>
    <w:rsid w:val="00EE1E4A"/>
    <w:rsid w:val="00EF6C04"/>
    <w:rsid w:val="00F16891"/>
    <w:rsid w:val="00F97CE2"/>
    <w:rsid w:val="012421C0"/>
    <w:rsid w:val="012539AE"/>
    <w:rsid w:val="01A84C35"/>
    <w:rsid w:val="042D4708"/>
    <w:rsid w:val="053942FB"/>
    <w:rsid w:val="05EA743C"/>
    <w:rsid w:val="06F02D11"/>
    <w:rsid w:val="08C303C0"/>
    <w:rsid w:val="08CC5AAB"/>
    <w:rsid w:val="08DB0D36"/>
    <w:rsid w:val="0C074611"/>
    <w:rsid w:val="0DAC717E"/>
    <w:rsid w:val="0EAD1637"/>
    <w:rsid w:val="0F442887"/>
    <w:rsid w:val="101F3ADA"/>
    <w:rsid w:val="106D718F"/>
    <w:rsid w:val="11D31D3F"/>
    <w:rsid w:val="129D1F24"/>
    <w:rsid w:val="1316557E"/>
    <w:rsid w:val="146D7816"/>
    <w:rsid w:val="14AE2504"/>
    <w:rsid w:val="150F7CBE"/>
    <w:rsid w:val="15540805"/>
    <w:rsid w:val="16C9777B"/>
    <w:rsid w:val="17404124"/>
    <w:rsid w:val="18E10AD5"/>
    <w:rsid w:val="19C66D48"/>
    <w:rsid w:val="1A950AA0"/>
    <w:rsid w:val="1AD01C3A"/>
    <w:rsid w:val="1D602975"/>
    <w:rsid w:val="1DB73263"/>
    <w:rsid w:val="1EFD2B4B"/>
    <w:rsid w:val="206A4E44"/>
    <w:rsid w:val="22155FF3"/>
    <w:rsid w:val="22894EAD"/>
    <w:rsid w:val="22F5490B"/>
    <w:rsid w:val="23C809CC"/>
    <w:rsid w:val="245351E9"/>
    <w:rsid w:val="25B803BF"/>
    <w:rsid w:val="25C16CEE"/>
    <w:rsid w:val="26954C93"/>
    <w:rsid w:val="26CF2BBC"/>
    <w:rsid w:val="2742782A"/>
    <w:rsid w:val="27BA53AD"/>
    <w:rsid w:val="27E0085D"/>
    <w:rsid w:val="29385A89"/>
    <w:rsid w:val="2A9F21D4"/>
    <w:rsid w:val="2AAA067F"/>
    <w:rsid w:val="2B3E6368"/>
    <w:rsid w:val="2B4111DF"/>
    <w:rsid w:val="2C09602A"/>
    <w:rsid w:val="2C6428C2"/>
    <w:rsid w:val="2D093733"/>
    <w:rsid w:val="2DB40483"/>
    <w:rsid w:val="2DE70A70"/>
    <w:rsid w:val="2F7446B1"/>
    <w:rsid w:val="30D64E4D"/>
    <w:rsid w:val="32687E6A"/>
    <w:rsid w:val="3349175C"/>
    <w:rsid w:val="358B2479"/>
    <w:rsid w:val="37D01440"/>
    <w:rsid w:val="38DA67AC"/>
    <w:rsid w:val="3B0C0E83"/>
    <w:rsid w:val="3C1642CD"/>
    <w:rsid w:val="3C2C631F"/>
    <w:rsid w:val="3DD1074D"/>
    <w:rsid w:val="3EEA435C"/>
    <w:rsid w:val="3F576199"/>
    <w:rsid w:val="422630AC"/>
    <w:rsid w:val="424B56B3"/>
    <w:rsid w:val="425D41FC"/>
    <w:rsid w:val="442C08C6"/>
    <w:rsid w:val="45771740"/>
    <w:rsid w:val="494F454C"/>
    <w:rsid w:val="4955712F"/>
    <w:rsid w:val="4B3E59AE"/>
    <w:rsid w:val="4B734740"/>
    <w:rsid w:val="4CC164AD"/>
    <w:rsid w:val="4D727C82"/>
    <w:rsid w:val="4DDB5D54"/>
    <w:rsid w:val="4E4D2A76"/>
    <w:rsid w:val="503127C8"/>
    <w:rsid w:val="504919F6"/>
    <w:rsid w:val="525B21DE"/>
    <w:rsid w:val="52754C54"/>
    <w:rsid w:val="55A0479E"/>
    <w:rsid w:val="57D71350"/>
    <w:rsid w:val="57F9163E"/>
    <w:rsid w:val="58001108"/>
    <w:rsid w:val="59ED0459"/>
    <w:rsid w:val="5DC34F81"/>
    <w:rsid w:val="60350555"/>
    <w:rsid w:val="6072447E"/>
    <w:rsid w:val="628345FD"/>
    <w:rsid w:val="637D34D2"/>
    <w:rsid w:val="6491637F"/>
    <w:rsid w:val="64F16FD7"/>
    <w:rsid w:val="65806C02"/>
    <w:rsid w:val="65FB401F"/>
    <w:rsid w:val="66171FD2"/>
    <w:rsid w:val="668C724E"/>
    <w:rsid w:val="66FC7BF0"/>
    <w:rsid w:val="67540DD7"/>
    <w:rsid w:val="698E12F8"/>
    <w:rsid w:val="69E45EA5"/>
    <w:rsid w:val="6A1F69B1"/>
    <w:rsid w:val="6B1D1E84"/>
    <w:rsid w:val="6CD764E9"/>
    <w:rsid w:val="6E7C14DA"/>
    <w:rsid w:val="70DB371B"/>
    <w:rsid w:val="71C93E9F"/>
    <w:rsid w:val="72873A51"/>
    <w:rsid w:val="72A127CA"/>
    <w:rsid w:val="73A44BC5"/>
    <w:rsid w:val="73E40639"/>
    <w:rsid w:val="75A4648F"/>
    <w:rsid w:val="75B404F1"/>
    <w:rsid w:val="77A64437"/>
    <w:rsid w:val="77F67C88"/>
    <w:rsid w:val="78994E02"/>
    <w:rsid w:val="791700D5"/>
    <w:rsid w:val="7A2268FF"/>
    <w:rsid w:val="7C2778F3"/>
    <w:rsid w:val="7D426D2C"/>
    <w:rsid w:val="7D533C68"/>
    <w:rsid w:val="7D574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3DD952-2DA3-4E6C-9A00-211300D28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Lines="50" w:before="50" w:afterLines="50" w:after="50" w:line="300" w:lineRule="auto"/>
      <w:outlineLvl w:val="0"/>
    </w:pPr>
    <w:rPr>
      <w:rFonts w:ascii="Times New Roman" w:eastAsia="黑体" w:hAnsi="Times New Roman" w:cs="Times New Roman"/>
      <w:kern w:val="44"/>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sz w:val="18"/>
      <w:szCs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page number"/>
    <w:basedOn w:val="a0"/>
    <w:qFormat/>
  </w:style>
  <w:style w:type="character" w:styleId="a8">
    <w:name w:val="Hyperlink"/>
    <w:basedOn w:val="a0"/>
    <w:qFormat/>
    <w:rPr>
      <w:color w:val="0000FF"/>
      <w:u w:val="single"/>
    </w:rPr>
  </w:style>
  <w:style w:type="paragraph" w:customStyle="1" w:styleId="Char">
    <w:name w:val="Char"/>
    <w:basedOn w:val="a"/>
    <w:qFormat/>
    <w:rPr>
      <w:rFonts w:ascii="Tahoma" w:eastAsia="宋体" w:hAnsi="Tahoma"/>
      <w:sz w:val="24"/>
      <w:szCs w:val="20"/>
    </w:rPr>
  </w:style>
  <w:style w:type="paragraph" w:styleId="a9">
    <w:name w:val="List Paragraph"/>
    <w:basedOn w:val="a"/>
    <w:uiPriority w:val="99"/>
    <w:qFormat/>
    <w:pPr>
      <w:ind w:firstLineChars="200" w:firstLine="420"/>
    </w:pPr>
  </w:style>
  <w:style w:type="paragraph" w:customStyle="1" w:styleId="2">
    <w:name w:val="样式 首行缩进:  2 字符"/>
    <w:basedOn w:val="a"/>
    <w:qFormat/>
    <w:pPr>
      <w:spacing w:line="300" w:lineRule="auto"/>
      <w:ind w:firstLineChars="200" w:firstLine="200"/>
    </w:pPr>
    <w:rPr>
      <w:rFonts w:eastAsia="宋体" w:cs="宋体"/>
      <w:sz w:val="24"/>
      <w:szCs w:val="20"/>
    </w:rPr>
  </w:style>
  <w:style w:type="table" w:customStyle="1" w:styleId="TableGrid">
    <w:name w:val="TableGri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83</Pages>
  <Words>3364</Words>
  <Characters>19181</Characters>
  <Application>Microsoft Office Word</Application>
  <DocSecurity>0</DocSecurity>
  <Lines>159</Lines>
  <Paragraphs>44</Paragraphs>
  <ScaleCrop>false</ScaleCrop>
  <Company>微软中国</Company>
  <LinksUpToDate>false</LinksUpToDate>
  <CharactersWithSpaces>22501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郑少玲</dc:creator>
  <cp:lastModifiedBy>江惠民</cp:lastModifiedBy>
  <cp:revision>2</cp:revision>
  <cp:lastPrinted>2019-04-25T08:45:00Z</cp:lastPrinted>
  <dcterms:created xsi:type="dcterms:W3CDTF">2020-09-18T06:38:00Z</dcterms:created>
  <dcterms:modified xsi:type="dcterms:W3CDTF">2020-09-18T06:38:00Z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